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799" w14:textId="4B0F3CAB" w:rsidR="001827B3" w:rsidRPr="009762AE" w:rsidRDefault="00846E57" w:rsidP="009762AE">
      <w:pPr>
        <w:shd w:val="clear" w:color="auto" w:fill="963A68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Annexe </w:t>
      </w:r>
      <w:r w:rsidR="00DF0FE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N°7 </w:t>
      </w: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– </w:t>
      </w:r>
      <w:r w:rsidR="00575E5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Ligne </w:t>
      </w:r>
      <w:r w:rsidR="008E6D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de pouvoir</w:t>
      </w:r>
    </w:p>
    <w:p w14:paraId="5F5D1551" w14:textId="77777777" w:rsidR="00BC4BAD" w:rsidRDefault="00BC4BAD" w:rsidP="001827B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85"/>
        <w:gridCol w:w="4736"/>
      </w:tblGrid>
      <w:tr w:rsidR="00126615" w14:paraId="41947D4E" w14:textId="77777777" w:rsidTr="00BC4BAD">
        <w:tc>
          <w:tcPr>
            <w:tcW w:w="5040" w:type="dxa"/>
            <w:gridSpan w:val="2"/>
          </w:tcPr>
          <w:p w14:paraId="23BF96FD" w14:textId="77777777" w:rsidR="00126615" w:rsidRPr="009762AE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De quoi s’agit-il ? </w:t>
            </w:r>
          </w:p>
          <w:p w14:paraId="6E1CA971" w14:textId="77777777" w:rsidR="00126615" w:rsidRPr="00571A8D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16E35B95" w14:textId="3FF06C90" w:rsidR="00126615" w:rsidRPr="009F31AC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A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La </w:t>
            </w:r>
            <w:r w:rsid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Ligne de pouvoir est un </w:t>
            </w:r>
            <w:r w:rsidR="000F4B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outil</w:t>
            </w:r>
            <w:r w:rsid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participatif qui permet 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d’</w:t>
            </w:r>
            <w:r w:rsidR="00384CE8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i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dentifier les facteurs </w:t>
            </w:r>
            <w:r w:rsidR="000F4B8D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d’oppressions</w:t>
            </w:r>
            <w:r w:rsidR="000F4B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, de reconnaissance sociale </w:t>
            </w:r>
            <w:r w:rsid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et les normes sociales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qu</w:t>
            </w:r>
            <w:r w:rsidR="00F166A3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i</w:t>
            </w:r>
            <w:r w:rsidR="00F166A3">
              <w:rPr>
                <w:rStyle w:val="Accentuation"/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existent dans une société donnée. </w:t>
            </w:r>
            <w:r w:rsidR="000F4B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Ces facteurs s’articulent entre eux et produisent des relations de pouvoir et domination au sein du groupe des femmes, du groupe des hommes et entre hommes et femmes. </w:t>
            </w:r>
            <w:r w:rsid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Cet </w:t>
            </w:r>
            <w:r w:rsidR="000F4B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outil</w:t>
            </w:r>
            <w:r w:rsid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permet de rendre visible</w:t>
            </w:r>
            <w:r w:rsid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la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façon </w:t>
            </w:r>
            <w:r w:rsid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dont ces facteurs s’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articul</w:t>
            </w:r>
            <w:r w:rsid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ent entre eux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et </w:t>
            </w:r>
            <w:r w:rsid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sont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légitim</w:t>
            </w:r>
            <w:r w:rsid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és</w:t>
            </w:r>
            <w:r w:rsidR="009F31AC" w:rsidRPr="009F31AC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dans la société</w:t>
            </w:r>
            <w:r w:rsid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.</w:t>
            </w:r>
          </w:p>
          <w:p w14:paraId="6492C7B5" w14:textId="5C9D5573" w:rsidR="00126615" w:rsidRPr="00571A8D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33517909" w14:textId="5C380F7B" w:rsidR="00571A8D" w:rsidRPr="00D355D6" w:rsidRDefault="00D355D6" w:rsidP="00126615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C’est un </w:t>
            </w:r>
            <w:r w:rsidR="000F4B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outil</w:t>
            </w:r>
            <w:r w:rsidRP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qui susci</w:t>
            </w:r>
            <w:r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te</w:t>
            </w:r>
            <w:r w:rsidRP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="00F166A3" w:rsidRPr="00BC73B0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g</w:t>
            </w:r>
            <w:r w:rsidR="00F166A3" w:rsidRPr="007951D3">
              <w:rPr>
                <w:rStyle w:val="Accentuation"/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  <w:t>énéralement</w:t>
            </w:r>
            <w:r w:rsidR="00F166A3">
              <w:rPr>
                <w:rStyle w:val="Accentuation"/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beaucoup de débats au sein des </w:t>
            </w:r>
            <w:proofErr w:type="spellStart"/>
            <w:r w:rsidRP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participant</w:t>
            </w:r>
            <w:r w:rsidR="00F166A3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·</w:t>
            </w:r>
            <w:r w:rsidRP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D355D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, il montre</w:t>
            </w:r>
            <w:r w:rsidRPr="00D355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355D6">
              <w:rPr>
                <w:rFonts w:asciiTheme="minorHAnsi" w:hAnsiTheme="minorHAnsi" w:cstheme="minorHAnsi"/>
                <w:sz w:val="22"/>
                <w:szCs w:val="22"/>
              </w:rPr>
              <w:t xml:space="preserve">la façon dont les normes sociales sont ancrées et </w:t>
            </w:r>
            <w:r w:rsidR="000F4B8D" w:rsidRPr="000F4B8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F4B8D" w:rsidRPr="000F4B8D">
              <w:rPr>
                <w:rFonts w:asciiTheme="minorHAnsi" w:hAnsiTheme="minorHAnsi" w:cstheme="minorHAnsi"/>
              </w:rPr>
              <w:t xml:space="preserve">nt </w:t>
            </w:r>
            <w:r w:rsidRPr="00D355D6">
              <w:rPr>
                <w:rFonts w:asciiTheme="minorHAnsi" w:hAnsiTheme="minorHAnsi" w:cstheme="minorHAnsi"/>
                <w:sz w:val="22"/>
                <w:szCs w:val="22"/>
              </w:rPr>
              <w:t xml:space="preserve">un impact dans la vie </w:t>
            </w:r>
            <w:r w:rsidR="00F166A3">
              <w:rPr>
                <w:rFonts w:asciiTheme="minorHAnsi" w:hAnsiTheme="minorHAnsi" w:cstheme="minorHAnsi"/>
                <w:sz w:val="22"/>
                <w:szCs w:val="22"/>
              </w:rPr>
              <w:t>de ceux-ci et celles-ci.</w:t>
            </w:r>
          </w:p>
        </w:tc>
        <w:tc>
          <w:tcPr>
            <w:tcW w:w="4736" w:type="dxa"/>
            <w:vAlign w:val="center"/>
          </w:tcPr>
          <w:p w14:paraId="579D1DFE" w14:textId="620FD773" w:rsidR="00126615" w:rsidRDefault="008E6DBB" w:rsidP="00BC4B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2386">
              <w:rPr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14C93078" wp14:editId="2C94DDE9">
                  <wp:simplePos x="0" y="0"/>
                  <wp:positionH relativeFrom="margin">
                    <wp:posOffset>641350</wp:posOffset>
                  </wp:positionH>
                  <wp:positionV relativeFrom="paragraph">
                    <wp:posOffset>182245</wp:posOffset>
                  </wp:positionV>
                  <wp:extent cx="1829435" cy="2509520"/>
                  <wp:effectExtent l="0" t="0" r="0" b="5080"/>
                  <wp:wrapSquare wrapText="bothSides"/>
                  <wp:docPr id="7" name="Image 7" descr="C:\Users\Public\Documents\QDM\photo ADA\20210420_164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ublic\Documents\QDM\photo ADA\20210420_1643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4" t="34710" r="25754"/>
                          <a:stretch/>
                        </pic:blipFill>
                        <pic:spPr bwMode="auto">
                          <a:xfrm>
                            <a:off x="0" y="0"/>
                            <a:ext cx="1829435" cy="25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1A8D" w14:paraId="3D99E9D8" w14:textId="77777777" w:rsidTr="009762AE">
        <w:tc>
          <w:tcPr>
            <w:tcW w:w="9776" w:type="dxa"/>
            <w:gridSpan w:val="3"/>
          </w:tcPr>
          <w:p w14:paraId="0BF7D458" w14:textId="77777777" w:rsidR="00571A8D" w:rsidRDefault="00571A8D" w:rsidP="001827B3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126615" w14:paraId="0D604462" w14:textId="77777777" w:rsidTr="009762AE">
        <w:tc>
          <w:tcPr>
            <w:tcW w:w="9776" w:type="dxa"/>
            <w:gridSpan w:val="3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Quel lien avec le DSE Empowerment ? </w:t>
            </w:r>
          </w:p>
          <w:p w14:paraId="14596165" w14:textId="1F0B17DB" w:rsidR="00126615" w:rsidRDefault="00126615" w:rsidP="001827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9EE91B" w14:textId="6DB6CF60" w:rsidR="00126615" w:rsidRPr="00D355D6" w:rsidRDefault="00126615" w:rsidP="00BC4B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615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D355D6">
              <w:rPr>
                <w:rFonts w:asciiTheme="minorHAnsi" w:hAnsiTheme="minorHAnsi" w:cstheme="minorHAnsi"/>
                <w:sz w:val="22"/>
                <w:szCs w:val="22"/>
              </w:rPr>
              <w:t>Lig</w:t>
            </w:r>
            <w:r w:rsidR="00F166A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355D6">
              <w:rPr>
                <w:rFonts w:asciiTheme="minorHAnsi" w:hAnsiTheme="minorHAnsi" w:cstheme="minorHAnsi"/>
                <w:sz w:val="22"/>
                <w:szCs w:val="22"/>
              </w:rPr>
              <w:t>e de pouvoir</w:t>
            </w:r>
            <w:r w:rsidRPr="001266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est un outil qui permet </w:t>
            </w:r>
            <w:r w:rsidRPr="00BC4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d’</w:t>
            </w:r>
            <w:r w:rsidR="00D35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55D6" w:rsidRPr="00D35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les normes sociales</w:t>
            </w:r>
            <w:r w:rsidR="00D35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D355D6">
              <w:rPr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r w:rsidR="00D355D6" w:rsidRPr="003C31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facteurs d’oppression</w:t>
            </w:r>
            <w:r w:rsidR="00D355D6">
              <w:rPr>
                <w:rFonts w:asciiTheme="minorHAnsi" w:hAnsiTheme="minorHAnsi" w:cstheme="minorHAnsi"/>
                <w:sz w:val="22"/>
                <w:szCs w:val="22"/>
              </w:rPr>
              <w:t xml:space="preserve"> qui la sous-tendent </w:t>
            </w:r>
            <w:r w:rsidR="00D355D6" w:rsidRPr="00D355D6">
              <w:rPr>
                <w:rFonts w:asciiTheme="minorHAnsi" w:hAnsiTheme="minorHAnsi" w:cstheme="minorHAnsi"/>
                <w:sz w:val="22"/>
                <w:szCs w:val="22"/>
              </w:rPr>
              <w:t xml:space="preserve">et la façon dont </w:t>
            </w:r>
            <w:r w:rsidR="003C31F6">
              <w:rPr>
                <w:rFonts w:asciiTheme="minorHAnsi" w:hAnsiTheme="minorHAnsi" w:cstheme="minorHAnsi"/>
                <w:sz w:val="22"/>
                <w:szCs w:val="22"/>
              </w:rPr>
              <w:t>ils</w:t>
            </w:r>
            <w:r w:rsidR="00D355D6" w:rsidRPr="00D355D6">
              <w:rPr>
                <w:rFonts w:asciiTheme="minorHAnsi" w:hAnsiTheme="minorHAnsi" w:cstheme="minorHAnsi"/>
                <w:sz w:val="22"/>
                <w:szCs w:val="22"/>
              </w:rPr>
              <w:t xml:space="preserve"> affectent la vie des patient</w:t>
            </w:r>
            <w:r w:rsidR="000F4B8D">
              <w:rPr>
                <w:rFonts w:asciiTheme="minorHAnsi" w:hAnsiTheme="minorHAnsi" w:cstheme="minorHAnsi"/>
                <w:sz w:val="22"/>
                <w:szCs w:val="22"/>
              </w:rPr>
              <w:t>.es</w:t>
            </w:r>
            <w:r w:rsidR="003C31F6">
              <w:rPr>
                <w:rFonts w:asciiTheme="minorHAnsi" w:hAnsiTheme="minorHAnsi" w:cstheme="minorHAnsi"/>
                <w:sz w:val="22"/>
                <w:szCs w:val="22"/>
              </w:rPr>
              <w:t xml:space="preserve"> et produisent</w:t>
            </w:r>
            <w:r w:rsidR="000F4B8D">
              <w:rPr>
                <w:rFonts w:asciiTheme="minorHAnsi" w:hAnsiTheme="minorHAnsi" w:cstheme="minorHAnsi"/>
                <w:sz w:val="22"/>
                <w:szCs w:val="22"/>
              </w:rPr>
              <w:t xml:space="preserve"> du</w:t>
            </w:r>
            <w:r w:rsidR="003C31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C31F6">
              <w:rPr>
                <w:rFonts w:asciiTheme="minorHAnsi" w:hAnsiTheme="minorHAnsi" w:cstheme="minorHAnsi"/>
                <w:sz w:val="22"/>
                <w:szCs w:val="22"/>
              </w:rPr>
              <w:t>desempowerment</w:t>
            </w:r>
            <w:proofErr w:type="spellEnd"/>
            <w:r w:rsidR="00F166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355D6" w:rsidRPr="00D355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969D1D" w14:textId="77777777" w:rsidR="00126615" w:rsidRDefault="00126615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0A4539" w14:textId="7EB37AD1" w:rsidR="003C31F6" w:rsidRDefault="00126615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Elle</w:t>
            </w:r>
            <w:r w:rsidRPr="00A53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peut être utilisée </w:t>
            </w:r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pour identifier et prendre conscience de l’existence des facteurs d’oppression avec un groupe de </w:t>
            </w:r>
            <w:proofErr w:type="spellStart"/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</w:t>
            </w:r>
            <w:r w:rsidR="00F16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·</w:t>
            </w:r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</w:t>
            </w:r>
            <w:proofErr w:type="spellEnd"/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BC73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dans la phase diagnostic et prise de conscience </w:t>
            </w:r>
            <w:r w:rsidR="00BC73B0" w:rsidRPr="00C3505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avant le travail d’élaboration des indicateurs</w:t>
            </w:r>
            <w:r w:rsidR="00BC73B0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 ;</w:t>
            </w:r>
            <w:r w:rsidR="00BC73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mais également pour </w:t>
            </w:r>
            <w:r w:rsidR="000F4B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renforcer le</w:t>
            </w:r>
            <w:r w:rsidR="00F16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</w:t>
            </w:r>
            <w:r w:rsidR="000F4B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pouvoir d’agir et construire</w:t>
            </w:r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F4B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 stratégies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résistance</w:t>
            </w:r>
            <w:r w:rsidR="00F16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et/ ou</w:t>
            </w:r>
            <w:r w:rsidR="000F4B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pour identifier les facteurs </w:t>
            </w:r>
            <w:r w:rsidR="009A1E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sur lesquels </w:t>
            </w:r>
            <w:r w:rsidR="003C31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 projet peut intervenir.</w:t>
            </w:r>
          </w:p>
          <w:p w14:paraId="40E5AC9E" w14:textId="77777777" w:rsidR="009A1EEF" w:rsidRDefault="009A1EEF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9354A9" w14:textId="467BABC5" w:rsidR="003C31F6" w:rsidRPr="00C3505A" w:rsidRDefault="009A1EEF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Dans les projets Ruche et EMPOWER,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été </w:t>
            </w:r>
            <w:r w:rsidR="00844A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utilisé pour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identifier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les facteurs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desempowerment</w:t>
            </w:r>
            <w:proofErr w:type="spellEnd"/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des </w:t>
            </w:r>
            <w:proofErr w:type="spellStart"/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</w:t>
            </w:r>
            <w:r w:rsidR="00F16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·</w:t>
            </w:r>
            <w:r w:rsidR="00F10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</w:t>
            </w:r>
            <w:proofErr w:type="spellEnd"/>
            <w:r w:rsidR="00C350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C3505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dans la</w:t>
            </w:r>
            <w:r w:rsidR="00C3505A" w:rsidRPr="00C3505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phase diagnostic et de conscientisation, avant le travail d’élaboration des indicateurs</w:t>
            </w:r>
            <w:r w:rsidR="00C3505A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50E57257" w14:textId="7DA0C50E" w:rsidR="00BC4BAD" w:rsidRPr="00B32E30" w:rsidRDefault="00BC4BAD" w:rsidP="00B32E3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762AE" w14:paraId="361253E8" w14:textId="77777777" w:rsidTr="009762AE">
        <w:tc>
          <w:tcPr>
            <w:tcW w:w="9776" w:type="dxa"/>
            <w:gridSpan w:val="3"/>
            <w:tcBorders>
              <w:bottom w:val="single" w:sz="4" w:space="0" w:color="C00000"/>
            </w:tcBorders>
            <w:shd w:val="clear" w:color="auto" w:fill="auto"/>
          </w:tcPr>
          <w:p w14:paraId="042FBA7F" w14:textId="77777777" w:rsidR="009762AE" w:rsidRDefault="009762AE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2ACC9924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BD78AC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Quand l’utiliser ? </w:t>
            </w: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226489" w14:textId="158D0265" w:rsidR="00BC4BAD" w:rsidRPr="00BC4BAD" w:rsidRDefault="00BC4BAD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 </w:t>
            </w:r>
            <w:r w:rsidR="00844A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ligne de pouvoir</w:t>
            </w: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peut s’animer au cours d’un atelier collectif</w:t>
            </w:r>
            <w:r w:rsidR="00F16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3276EA5" w14:textId="09DAC9A1" w:rsidR="00BC4BAD" w:rsidRPr="00BC4BAD" w:rsidRDefault="00BC4BAD" w:rsidP="007951D3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 atelier dure au minimum </w:t>
            </w:r>
            <w:r w:rsidR="00BC73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7951D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heure</w:t>
            </w:r>
            <w:r w:rsidR="00BC73B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 w:rsidR="00F16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BC4BAD" w:rsidRPr="00BC4BAD" w14:paraId="508E2CAF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257504" w14:textId="77777777" w:rsidR="00BC4BAD" w:rsidRPr="009762AE" w:rsidRDefault="00BC4BAD" w:rsidP="00BC4BA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Pour se préparer</w:t>
            </w:r>
          </w:p>
          <w:p w14:paraId="2CDC6A14" w14:textId="77777777" w:rsidR="00BC4BAD" w:rsidRPr="00BC4BAD" w:rsidRDefault="00BC4BAD" w:rsidP="00BC4B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E06D62C" w14:textId="2B72B1FD" w:rsidR="00BC4BAD" w:rsidRPr="00BC4BAD" w:rsidRDefault="00BC4BAD" w:rsidP="00BC4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proofErr w:type="spellStart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A7297">
              <w:rPr>
                <w:rFonts w:asciiTheme="minorHAnsi" w:hAnsiTheme="minorHAnsi" w:cstheme="minorHAnsi"/>
                <w:sz w:val="22"/>
                <w:szCs w:val="22"/>
              </w:rPr>
              <w:t>e·l</w:t>
            </w:r>
            <w:r w:rsidR="003E5DE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3E5D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E5DEF">
              <w:rPr>
                <w:rFonts w:asciiTheme="minorHAnsi" w:hAnsiTheme="minorHAnsi" w:cstheme="minorHAnsi"/>
                <w:sz w:val="22"/>
                <w:szCs w:val="22"/>
              </w:rPr>
              <w:t>facilitat</w:t>
            </w:r>
            <w:r w:rsidR="00CA7297">
              <w:rPr>
                <w:rFonts w:asciiTheme="minorHAnsi" w:hAnsiTheme="minorHAnsi" w:cstheme="minorHAnsi"/>
                <w:sz w:val="22"/>
                <w:szCs w:val="22"/>
              </w:rPr>
              <w:t>eur·</w:t>
            </w:r>
            <w:r w:rsidR="003E5DEF">
              <w:rPr>
                <w:rFonts w:asciiTheme="minorHAnsi" w:hAnsiTheme="minorHAnsi" w:cstheme="minorHAnsi"/>
                <w:sz w:val="22"/>
                <w:szCs w:val="22"/>
              </w:rPr>
              <w:t>rice</w:t>
            </w:r>
            <w:proofErr w:type="spellEnd"/>
            <w:r w:rsidR="00CA7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75326E7" w14:textId="5F5C42CB" w:rsidR="00BC4BAD" w:rsidRPr="00FC2143" w:rsidRDefault="00BC4BAD" w:rsidP="00BC4BAD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C2143">
              <w:rPr>
                <w:rFonts w:cstheme="minorHAnsi"/>
                <w:sz w:val="20"/>
                <w:szCs w:val="20"/>
              </w:rPr>
              <w:t xml:space="preserve">Marqueurs de couleur, </w:t>
            </w:r>
            <w:r w:rsidR="00844A08" w:rsidRPr="00FC2143">
              <w:rPr>
                <w:rFonts w:cstheme="minorHAnsi"/>
                <w:sz w:val="20"/>
                <w:szCs w:val="20"/>
              </w:rPr>
              <w:t>feuilles A4 des couleurs différents</w:t>
            </w:r>
            <w:r w:rsidR="003E5DEF">
              <w:rPr>
                <w:rFonts w:cstheme="minorHAnsi"/>
                <w:sz w:val="20"/>
                <w:szCs w:val="20"/>
              </w:rPr>
              <w:t xml:space="preserve"> (4 couleurs)</w:t>
            </w:r>
          </w:p>
          <w:p w14:paraId="53D28DB0" w14:textId="520A6671" w:rsidR="003E5DEF" w:rsidRPr="003E5DEF" w:rsidRDefault="00844A08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="00CA7297">
              <w:rPr>
                <w:sz w:val="20"/>
                <w:szCs w:val="20"/>
              </w:rPr>
              <w:t>e</w:t>
            </w:r>
            <w:r w:rsidR="00DF0FE4">
              <w:rPr>
                <w:sz w:val="20"/>
                <w:szCs w:val="20"/>
              </w:rPr>
              <w:t>·</w:t>
            </w:r>
            <w:r w:rsidR="00CA7297">
              <w:rPr>
                <w:sz w:val="20"/>
                <w:szCs w:val="20"/>
              </w:rPr>
              <w:t>la</w:t>
            </w:r>
            <w:proofErr w:type="spellEnd"/>
            <w:r w:rsidR="00CA729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facilitat</w:t>
            </w:r>
            <w:r w:rsidR="00CA7297">
              <w:rPr>
                <w:sz w:val="20"/>
                <w:szCs w:val="20"/>
              </w:rPr>
              <w:t>eur·</w:t>
            </w:r>
            <w:r>
              <w:rPr>
                <w:sz w:val="20"/>
                <w:szCs w:val="20"/>
              </w:rPr>
              <w:t>rice</w:t>
            </w:r>
            <w:proofErr w:type="spellEnd"/>
            <w:r>
              <w:rPr>
                <w:sz w:val="20"/>
                <w:szCs w:val="20"/>
              </w:rPr>
              <w:t xml:space="preserve"> élabore </w:t>
            </w:r>
            <w:r w:rsidR="00FC2143">
              <w:rPr>
                <w:sz w:val="20"/>
                <w:szCs w:val="20"/>
              </w:rPr>
              <w:t xml:space="preserve">préalablement </w:t>
            </w:r>
            <w:r>
              <w:rPr>
                <w:sz w:val="20"/>
                <w:szCs w:val="20"/>
              </w:rPr>
              <w:t xml:space="preserve">une série de profils de femmes et d’hommes qui existent dans la société </w:t>
            </w:r>
            <w:proofErr w:type="spellStart"/>
            <w:r w:rsidR="00DC4029">
              <w:rPr>
                <w:sz w:val="20"/>
                <w:szCs w:val="20"/>
              </w:rPr>
              <w:t>porteurs</w:t>
            </w:r>
            <w:r w:rsidR="00CA7297">
              <w:rPr>
                <w:sz w:val="20"/>
                <w:szCs w:val="20"/>
              </w:rPr>
              <w:t>·</w:t>
            </w:r>
            <w:r w:rsidR="00DC4029">
              <w:rPr>
                <w:sz w:val="20"/>
                <w:szCs w:val="20"/>
              </w:rPr>
              <w:t>ses</w:t>
            </w:r>
            <w:proofErr w:type="spellEnd"/>
            <w:r w:rsidR="00DC4029">
              <w:rPr>
                <w:sz w:val="20"/>
                <w:szCs w:val="20"/>
              </w:rPr>
              <w:t xml:space="preserve"> des facteurs tant d’oppression que de reconnaissance sociale, </w:t>
            </w:r>
            <w:r>
              <w:rPr>
                <w:sz w:val="20"/>
                <w:szCs w:val="20"/>
              </w:rPr>
              <w:t>et les note sur des papiers A4</w:t>
            </w:r>
            <w:r w:rsidR="00855CB5">
              <w:rPr>
                <w:sz w:val="20"/>
                <w:szCs w:val="20"/>
              </w:rPr>
              <w:t>.</w:t>
            </w:r>
            <w:r w:rsidR="00FC2143">
              <w:rPr>
                <w:sz w:val="20"/>
                <w:szCs w:val="20"/>
              </w:rPr>
              <w:t xml:space="preserve"> Une couleur pour les femmes une autre pour les hommes. </w:t>
            </w:r>
          </w:p>
          <w:p w14:paraId="1EDE4873" w14:textId="10A78BD5" w:rsidR="00BC4BAD" w:rsidRPr="00DC4029" w:rsidRDefault="00FC2143" w:rsidP="003E5DE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855CB5">
              <w:rPr>
                <w:sz w:val="20"/>
                <w:szCs w:val="20"/>
              </w:rPr>
              <w:t>lle</w:t>
            </w:r>
            <w:r w:rsidR="00C3505A">
              <w:rPr>
                <w:sz w:val="20"/>
                <w:szCs w:val="20"/>
              </w:rPr>
              <w:t>·</w:t>
            </w:r>
            <w:r w:rsidR="00855CB5">
              <w:rPr>
                <w:sz w:val="20"/>
                <w:szCs w:val="20"/>
              </w:rPr>
              <w:t>Il</w:t>
            </w:r>
            <w:proofErr w:type="spellEnd"/>
            <w:r w:rsidR="00844A08" w:rsidRPr="00855CB5">
              <w:rPr>
                <w:sz w:val="20"/>
                <w:szCs w:val="20"/>
              </w:rPr>
              <w:t xml:space="preserve"> prépare aussi </w:t>
            </w:r>
            <w:r w:rsidRPr="00855CB5">
              <w:rPr>
                <w:sz w:val="20"/>
                <w:szCs w:val="20"/>
              </w:rPr>
              <w:t xml:space="preserve">deux séries </w:t>
            </w:r>
            <w:r w:rsidR="00844A08" w:rsidRPr="00855CB5">
              <w:rPr>
                <w:sz w:val="20"/>
                <w:szCs w:val="20"/>
              </w:rPr>
              <w:t>de flèches de couleurs différentes</w:t>
            </w:r>
            <w:r w:rsidR="00CA7297">
              <w:rPr>
                <w:sz w:val="20"/>
                <w:szCs w:val="20"/>
              </w:rPr>
              <w:t xml:space="preserve"> : </w:t>
            </w:r>
            <w:r w:rsidRPr="00855CB5">
              <w:rPr>
                <w:sz w:val="20"/>
                <w:szCs w:val="20"/>
              </w:rPr>
              <w:t xml:space="preserve">une couleur </w:t>
            </w:r>
            <w:r w:rsidR="00844A08" w:rsidRPr="00855CB5">
              <w:rPr>
                <w:sz w:val="20"/>
                <w:szCs w:val="20"/>
              </w:rPr>
              <w:t xml:space="preserve">pour les facteurs d'oppression et </w:t>
            </w:r>
            <w:r w:rsidRPr="00855CB5">
              <w:rPr>
                <w:sz w:val="20"/>
                <w:szCs w:val="20"/>
              </w:rPr>
              <w:t xml:space="preserve">une autre </w:t>
            </w:r>
            <w:r w:rsidR="00844A08" w:rsidRPr="00855CB5">
              <w:rPr>
                <w:sz w:val="20"/>
                <w:szCs w:val="20"/>
              </w:rPr>
              <w:t>pour la reconnaissance sociale.</w:t>
            </w:r>
          </w:p>
        </w:tc>
      </w:tr>
    </w:tbl>
    <w:p w14:paraId="510842D4" w14:textId="77777777" w:rsidR="00756598" w:rsidRDefault="007565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45BBCC" w14:textId="77777777" w:rsidR="00FA6571" w:rsidRDefault="00FA6571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732152B" w14:textId="773387B1" w:rsidR="002C6619" w:rsidRPr="009762AE" w:rsidRDefault="002C6619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9762A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Comment l’animer ? </w:t>
      </w:r>
    </w:p>
    <w:p w14:paraId="67B80152" w14:textId="77777777" w:rsidR="00571A8D" w:rsidRPr="00A53331" w:rsidRDefault="00571A8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42880" w14:textId="06AC2C8B" w:rsidR="00571A8D" w:rsidRPr="00A53331" w:rsidRDefault="00C07EA8" w:rsidP="00571A8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>Déroul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é</w:t>
      </w:r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571A8D"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2FC4595A" w14:textId="4A0DCEB8" w:rsidR="00844A08" w:rsidRDefault="00844A08" w:rsidP="00844A08">
      <w:pPr>
        <w:jc w:val="both"/>
        <w:rPr>
          <w:sz w:val="20"/>
          <w:szCs w:val="20"/>
        </w:rPr>
      </w:pPr>
    </w:p>
    <w:p w14:paraId="7A3C6F9D" w14:textId="66AF5E7F" w:rsidR="00855CB5" w:rsidRPr="00CB73AC" w:rsidRDefault="00844A08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Sur une ligne imaginaire, </w:t>
      </w:r>
      <w:proofErr w:type="spellStart"/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CA7297">
        <w:rPr>
          <w:rFonts w:asciiTheme="minorHAnsi" w:eastAsiaTheme="minorHAnsi" w:hAnsiTheme="minorHAnsi" w:cstheme="minorBidi"/>
          <w:sz w:val="22"/>
          <w:szCs w:val="22"/>
          <w:lang w:eastAsia="en-US"/>
        </w:rPr>
        <w:t>e·l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facilitat</w:t>
      </w:r>
      <w:r w:rsidR="00CA7297">
        <w:rPr>
          <w:rFonts w:asciiTheme="minorHAnsi" w:eastAsiaTheme="minorHAnsi" w:hAnsiTheme="minorHAnsi" w:cstheme="minorBidi"/>
          <w:sz w:val="22"/>
          <w:szCs w:val="22"/>
          <w:lang w:eastAsia="en-US"/>
        </w:rPr>
        <w:t>eur·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rice</w:t>
      </w:r>
      <w:proofErr w:type="spellEnd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place le signe (+) sur une extrémité et le signe (-) sur l’autre extr</w:t>
      </w:r>
      <w:r w:rsidR="001B2438"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mité. </w:t>
      </w:r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chaque côté de la ligné </w:t>
      </w:r>
      <w:proofErr w:type="spellStart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la·le</w:t>
      </w:r>
      <w:proofErr w:type="spellEnd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facilitarice·teur</w:t>
      </w:r>
      <w:proofErr w:type="spellEnd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posera une feuille de couleur différente pour les </w:t>
      </w:r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facteurs d’oppression et de l’autre côté les facteurs de reconnaissance sociale. C’est en analysant ces facteurs que les </w:t>
      </w:r>
      <w:proofErr w:type="spellStart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participant·es</w:t>
      </w:r>
      <w:proofErr w:type="spellEnd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vont positionner les profils. Cette analyse se fait durant la discussion, le rôle de </w:t>
      </w:r>
      <w:proofErr w:type="spellStart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la·le</w:t>
      </w:r>
      <w:proofErr w:type="spellEnd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facilitatrice·teur</w:t>
      </w:r>
      <w:proofErr w:type="spellEnd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 de recueillir les facteurs évoqués durant la discussion sur des flèches correspondant aux facteurs d’oppression et de reconnaissance sociale. </w:t>
      </w:r>
      <w:r w:rsidR="00E87B22" w:rsidRPr="00E87B22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Voir le déroulé de l’animation ici-bas</w:t>
      </w:r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. La ligne n’a pas une longueur définie, elle dépend du temps dédié (plus elle est longue</w:t>
      </w:r>
      <w:r w:rsidR="00BC73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plus de temps de débats il faudra lui dédier),</w:t>
      </w:r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nombre de </w:t>
      </w:r>
      <w:proofErr w:type="spellStart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participant·es</w:t>
      </w:r>
      <w:proofErr w:type="spellEnd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l’idéal est que chaque </w:t>
      </w:r>
      <w:proofErr w:type="spellStart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participant·e</w:t>
      </w:r>
      <w:proofErr w:type="spellEnd"/>
      <w:r w:rsidR="00E87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ai au moins un profil à lire.</w:t>
      </w:r>
    </w:p>
    <w:p w14:paraId="47EE5465" w14:textId="31C977DB" w:rsidR="00855CB5" w:rsidRDefault="00855CB5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07ED5E" w14:textId="6D8E00E7" w:rsidR="00BC73B0" w:rsidRPr="00CB73AC" w:rsidRDefault="00BC73B0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Avant de commencer l’activité,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le·la</w:t>
      </w:r>
      <w:proofErr w:type="spellEnd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rice·teur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explique, le fonctionnement de la ligne, c’est qu’est un facteur d’oppression, en général, l’illustre en demandant un exemple aux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participant·es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puis les facteurs de reconnaissance sociale et vérifie aussi la compréhension du groupe.</w:t>
      </w:r>
    </w:p>
    <w:p w14:paraId="6E3D9138" w14:textId="77777777" w:rsidR="001B2438" w:rsidRDefault="001B2438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CCA133" w14:textId="70C91BD4" w:rsidR="00DC4029" w:rsidRPr="00CB73AC" w:rsidRDefault="0091377F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Ensuite, </w:t>
      </w:r>
      <w:proofErr w:type="spellStart"/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DF0FE4">
        <w:rPr>
          <w:rFonts w:asciiTheme="minorHAnsi" w:eastAsiaTheme="minorHAnsi" w:hAnsiTheme="minorHAnsi" w:cstheme="minorBidi"/>
          <w:sz w:val="22"/>
          <w:szCs w:val="22"/>
          <w:lang w:eastAsia="en-US"/>
        </w:rPr>
        <w:t>·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la</w:t>
      </w:r>
      <w:proofErr w:type="spellEnd"/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DC4029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facilitat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eur·</w:t>
      </w:r>
      <w:r w:rsidR="00DC4029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rice</w:t>
      </w:r>
      <w:proofErr w:type="spellEnd"/>
      <w:r w:rsidR="00DC4029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distribue </w:t>
      </w:r>
      <w:r w:rsidR="00FC2143" w:rsidRPr="00CB73A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les profils des femmes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haque participante reçoit un profil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femmes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le lit </w:t>
      </w:r>
      <w:r w:rsidR="00DF0F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haute voix 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le place sur la ligne imaginaire </w:t>
      </w:r>
      <w:r w:rsidR="00DC4029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(sur le sol) 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selon le pouvoir qu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 la participante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pense que cette personne possède par rapport aux 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difficultés qu’elle rencontre, </w:t>
      </w:r>
      <w:r w:rsidR="003E5D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aux 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facteurs d’oppression, </w:t>
      </w:r>
      <w:r w:rsidR="00DF0FE4">
        <w:rPr>
          <w:rFonts w:asciiTheme="minorHAnsi" w:eastAsiaTheme="minorHAnsi" w:hAnsiTheme="minorHAnsi" w:cstheme="minorBidi"/>
          <w:sz w:val="22"/>
          <w:szCs w:val="22"/>
          <w:lang w:eastAsia="en-US"/>
        </w:rPr>
        <w:t>et/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ou de reconnaissance sociale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FC2143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bien sûr en relation aux 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autres profils.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fois qu’elle a posé le profil,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la·le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facilitatrice·teur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demande aux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participant·es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s’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ils·elles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sont d’accord avec l’emplacement choisit. L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</w:t>
      </w:r>
      <w:proofErr w:type="spellStart"/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·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DC4029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proofErr w:type="spellEnd"/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discutent entre </w:t>
      </w:r>
      <w:proofErr w:type="spellStart"/>
      <w:r w:rsidR="00DF0FE4">
        <w:rPr>
          <w:rFonts w:asciiTheme="minorHAnsi" w:eastAsiaTheme="minorHAnsi" w:hAnsiTheme="minorHAnsi" w:cstheme="minorBidi"/>
          <w:sz w:val="22"/>
          <w:szCs w:val="22"/>
          <w:lang w:eastAsia="en-US"/>
        </w:rPr>
        <w:t>elles·eux</w:t>
      </w:r>
      <w:proofErr w:type="spellEnd"/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doivent se mettre d’accord sur l’emplacement du profil sur la ligne.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C’est lors de ces discussions que les facteurs d’oppressions émergent, ceux de reconnaissance sociale aussi, selon la force et/ou le poids de chacun dans la société, les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participant·es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vont modifier ou pas l’emplacement choisit initialement.</w:t>
      </w:r>
      <w:r w:rsidR="00844A08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F45E32B" w14:textId="77777777" w:rsidR="00DC4029" w:rsidRPr="00CB73AC" w:rsidRDefault="00DC4029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A491D6" w14:textId="6281E35C" w:rsidR="00844A08" w:rsidRPr="00CB73AC" w:rsidRDefault="00FC2143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u fur et à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mesure des débats </w:t>
      </w:r>
      <w:proofErr w:type="spellStart"/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e·la</w:t>
      </w:r>
      <w:proofErr w:type="spellEnd"/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facilitat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eur·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rice</w:t>
      </w:r>
      <w:proofErr w:type="spellEnd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note sur les flèches les facteurs </w:t>
      </w:r>
      <w:r w:rsidR="0091377F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d’oppression et</w:t>
      </w:r>
      <w:r w:rsidR="003E5D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reconnaissance sociale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E5DEF">
        <w:rPr>
          <w:rFonts w:asciiTheme="minorHAnsi" w:eastAsiaTheme="minorHAnsi" w:hAnsiTheme="minorHAnsi" w:cstheme="minorBidi"/>
          <w:sz w:val="22"/>
          <w:szCs w:val="22"/>
          <w:lang w:eastAsia="en-US"/>
        </w:rPr>
        <w:t>soulevés dans les discussions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 </w:t>
      </w:r>
      <w:proofErr w:type="gram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</w:t>
      </w:r>
      <w:proofErr w:type="spell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partic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pant</w:t>
      </w:r>
      <w:proofErr w:type="gramEnd"/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·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es</w:t>
      </w:r>
      <w:proofErr w:type="spellEnd"/>
      <w:r w:rsidR="003E5DE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Lorsque le débat est terminé et que la majorité du groupe </w:t>
      </w:r>
      <w:r w:rsidR="001A1DB9">
        <w:rPr>
          <w:rFonts w:asciiTheme="minorHAnsi" w:eastAsiaTheme="minorHAnsi" w:hAnsiTheme="minorHAnsi" w:cstheme="minorBidi"/>
          <w:sz w:val="22"/>
          <w:szCs w:val="22"/>
          <w:lang w:eastAsia="en-US"/>
        </w:rPr>
        <w:t>s’est accordé sur l’emplacement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1A1D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du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profil </w:t>
      </w:r>
      <w:proofErr w:type="spell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e·l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facil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tat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eur·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rice</w:t>
      </w:r>
      <w:proofErr w:type="spellEnd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lit les </w:t>
      </w:r>
      <w:r w:rsidR="001A1DB9">
        <w:rPr>
          <w:rFonts w:asciiTheme="minorHAnsi" w:eastAsiaTheme="minorHAnsi" w:hAnsiTheme="minorHAnsi" w:cstheme="minorBidi"/>
          <w:sz w:val="22"/>
          <w:szCs w:val="22"/>
          <w:lang w:eastAsia="en-US"/>
        </w:rPr>
        <w:t>facteurs notés sur</w:t>
      </w:r>
      <w:r w:rsidR="00023B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</w:t>
      </w:r>
      <w:r w:rsidR="001A1D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flèches et les pose. C’est le moment </w:t>
      </w:r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ù</w:t>
      </w:r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</w:t>
      </w:r>
      <w:proofErr w:type="spell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participant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·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es</w:t>
      </w:r>
      <w:proofErr w:type="spellEnd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comprennent </w:t>
      </w:r>
      <w:r w:rsidR="001A1DB9">
        <w:rPr>
          <w:rFonts w:asciiTheme="minorHAnsi" w:eastAsiaTheme="minorHAnsi" w:hAnsiTheme="minorHAnsi" w:cstheme="minorBidi"/>
          <w:sz w:val="22"/>
          <w:szCs w:val="22"/>
          <w:lang w:eastAsia="en-US"/>
        </w:rPr>
        <w:t>la notion d</w:t>
      </w:r>
      <w:r w:rsidR="00855CB5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facteurs, </w:t>
      </w:r>
      <w:r w:rsidR="001A1D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ainsi que </w:t>
      </w:r>
      <w:r w:rsidR="00855CB5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leur 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articulation</w:t>
      </w:r>
      <w:r w:rsidR="00855CB5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leur impact dans la vie des femmes.  </w:t>
      </w:r>
    </w:p>
    <w:p w14:paraId="7660651D" w14:textId="1D288554" w:rsidR="00855CB5" w:rsidRPr="00CB73AC" w:rsidRDefault="00855CB5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86A13D" w14:textId="57434B5D" w:rsidR="00855CB5" w:rsidRPr="00CB73AC" w:rsidRDefault="00855CB5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fois que les participantes ont terminé avec les profils des femmes, </w:t>
      </w:r>
      <w:proofErr w:type="spellStart"/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e·la</w:t>
      </w:r>
      <w:proofErr w:type="spellEnd"/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faciltat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eur·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rice</w:t>
      </w:r>
      <w:proofErr w:type="spellEnd"/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</w:t>
      </w:r>
      <w:r w:rsidR="0091377F">
        <w:rPr>
          <w:rFonts w:asciiTheme="minorHAnsi" w:eastAsiaTheme="minorHAnsi" w:hAnsiTheme="minorHAnsi" w:cstheme="minorBidi"/>
          <w:sz w:val="22"/>
          <w:szCs w:val="22"/>
          <w:lang w:eastAsia="en-US"/>
        </w:rPr>
        <w:t>istribue</w:t>
      </w: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aux hommes les profils des hommes. Et la même dynamique reprend. </w:t>
      </w:r>
      <w:r w:rsidR="009137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profils des femmes et des hommes s’inscrivent dans la même ligne de pouvoir. Ainsi l’entré </w:t>
      </w:r>
      <w:r w:rsidR="007951D3">
        <w:rPr>
          <w:rFonts w:asciiTheme="minorHAnsi" w:eastAsiaTheme="minorHAnsi" w:hAnsiTheme="minorHAnsi" w:cstheme="minorBidi"/>
          <w:sz w:val="22"/>
          <w:szCs w:val="22"/>
          <w:lang w:eastAsia="en-US"/>
        </w:rPr>
        <w:t>des profils</w:t>
      </w:r>
      <w:r w:rsidR="009137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 hommes dans le jeu, va forcément questionner et modifier la place des femmes.</w:t>
      </w:r>
    </w:p>
    <w:p w14:paraId="5D214F6F" w14:textId="77777777" w:rsidR="00DC4029" w:rsidRPr="00CB73AC" w:rsidRDefault="00DC4029" w:rsidP="00844A08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4695ED1" w14:textId="5AA8DA06" w:rsidR="00CB73AC" w:rsidRDefault="00CB73AC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4B113C" wp14:editId="1E2DA4E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422929" cy="422929"/>
            <wp:effectExtent l="0" t="0" r="0" b="0"/>
            <wp:wrapSquare wrapText="bothSides"/>
            <wp:docPr id="2" name="Graphique 2" descr="Conversation (droite à gauch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atbubble_rt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29" cy="42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DEF">
        <w:rPr>
          <w:rFonts w:asciiTheme="minorHAnsi" w:eastAsiaTheme="minorHAnsi" w:hAnsiTheme="minorHAnsi" w:cstheme="minorBidi"/>
          <w:sz w:val="22"/>
          <w:szCs w:val="22"/>
          <w:lang w:eastAsia="en-US"/>
        </w:rPr>
        <w:t>Les profils peuvent bouger à tout moment car l’apparition d’un nouveau pro</w:t>
      </w:r>
      <w:r w:rsidR="001A1DB9">
        <w:rPr>
          <w:rFonts w:asciiTheme="minorHAnsi" w:eastAsiaTheme="minorHAnsi" w:hAnsiTheme="minorHAnsi" w:cstheme="minorBidi"/>
          <w:sz w:val="22"/>
          <w:szCs w:val="22"/>
          <w:lang w:eastAsia="en-US"/>
        </w:rPr>
        <w:t>fil</w:t>
      </w:r>
      <w:r w:rsidR="003E5D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peut questionner la place du 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précédent.</w:t>
      </w:r>
    </w:p>
    <w:p w14:paraId="368FAACD" w14:textId="1AC0EF40" w:rsidR="00855CB5" w:rsidRPr="00CB73AC" w:rsidRDefault="00CB73AC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Les profils</w:t>
      </w:r>
      <w:r w:rsidR="00855CB5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 hommes doivent s’intercaler sur la même ligne </w:t>
      </w:r>
      <w:r w:rsidR="00CD60C1">
        <w:rPr>
          <w:rFonts w:asciiTheme="minorHAnsi" w:eastAsiaTheme="minorHAnsi" w:hAnsiTheme="minorHAnsi" w:cstheme="minorBidi"/>
          <w:sz w:val="22"/>
          <w:szCs w:val="22"/>
          <w:lang w:eastAsia="en-US"/>
        </w:rPr>
        <w:t>que</w:t>
      </w:r>
      <w:r w:rsidR="00CD60C1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55CB5" w:rsidRPr="00CB73AC">
        <w:rPr>
          <w:rFonts w:asciiTheme="minorHAnsi" w:eastAsiaTheme="minorHAnsi" w:hAnsiTheme="minorHAnsi" w:cstheme="minorBidi"/>
          <w:sz w:val="22"/>
          <w:szCs w:val="22"/>
          <w:lang w:eastAsia="en-US"/>
        </w:rPr>
        <w:t>ceux des femmes</w:t>
      </w:r>
    </w:p>
    <w:p w14:paraId="4D7F4A84" w14:textId="77777777" w:rsidR="00855CB5" w:rsidRPr="00CB73AC" w:rsidRDefault="00855CB5" w:rsidP="00844A0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31B318" w14:textId="7BE7F504" w:rsidR="00571A8D" w:rsidRPr="00CB73AC" w:rsidRDefault="00CD60C1" w:rsidP="00571A8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73AC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e·la</w:t>
      </w:r>
      <w:proofErr w:type="spellEnd"/>
      <w:r w:rsidRPr="00CB73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029" w:rsidRPr="00CB73AC">
        <w:rPr>
          <w:rFonts w:asciiTheme="minorHAnsi" w:hAnsiTheme="minorHAnsi" w:cstheme="minorHAnsi"/>
          <w:sz w:val="22"/>
          <w:szCs w:val="22"/>
        </w:rPr>
        <w:t>f</w:t>
      </w:r>
      <w:r w:rsidR="00855CB5" w:rsidRPr="00CB73AC">
        <w:rPr>
          <w:rFonts w:asciiTheme="minorHAnsi" w:hAnsiTheme="minorHAnsi" w:cstheme="minorHAnsi"/>
          <w:sz w:val="22"/>
          <w:szCs w:val="22"/>
        </w:rPr>
        <w:t>acili</w:t>
      </w:r>
      <w:r>
        <w:rPr>
          <w:rFonts w:asciiTheme="minorHAnsi" w:hAnsiTheme="minorHAnsi" w:cstheme="minorHAnsi"/>
          <w:sz w:val="22"/>
          <w:szCs w:val="22"/>
        </w:rPr>
        <w:t>t</w:t>
      </w:r>
      <w:r w:rsidR="00855CB5" w:rsidRPr="00CB73AC">
        <w:rPr>
          <w:rFonts w:asciiTheme="minorHAnsi" w:hAnsiTheme="minorHAnsi" w:cstheme="minorHAnsi"/>
          <w:sz w:val="22"/>
          <w:szCs w:val="22"/>
        </w:rPr>
        <w:t>at</w:t>
      </w:r>
      <w:r>
        <w:rPr>
          <w:rFonts w:asciiTheme="minorHAnsi" w:hAnsiTheme="minorHAnsi" w:cstheme="minorHAnsi"/>
          <w:sz w:val="22"/>
          <w:szCs w:val="22"/>
        </w:rPr>
        <w:t>eur·</w:t>
      </w:r>
      <w:r w:rsidR="00855CB5" w:rsidRPr="00CB73AC">
        <w:rPr>
          <w:rFonts w:asciiTheme="minorHAnsi" w:hAnsiTheme="minorHAnsi" w:cstheme="minorHAnsi"/>
          <w:sz w:val="22"/>
          <w:szCs w:val="22"/>
        </w:rPr>
        <w:t>rice</w:t>
      </w:r>
      <w:proofErr w:type="spellEnd"/>
      <w:r w:rsidR="00855CB5" w:rsidRPr="00CB73AC">
        <w:rPr>
          <w:rFonts w:asciiTheme="minorHAnsi" w:hAnsiTheme="minorHAnsi" w:cstheme="minorHAnsi"/>
          <w:sz w:val="22"/>
          <w:szCs w:val="22"/>
        </w:rPr>
        <w:t xml:space="preserve"> n</w:t>
      </w:r>
      <w:r w:rsidR="0091377F">
        <w:rPr>
          <w:rFonts w:asciiTheme="minorHAnsi" w:hAnsiTheme="minorHAnsi" w:cstheme="minorHAnsi"/>
          <w:sz w:val="22"/>
          <w:szCs w:val="22"/>
        </w:rPr>
        <w:t xml:space="preserve">e doit pas </w:t>
      </w:r>
      <w:r w:rsidR="00855CB5" w:rsidRPr="00CB73AC">
        <w:rPr>
          <w:rFonts w:asciiTheme="minorHAnsi" w:hAnsiTheme="minorHAnsi" w:cstheme="minorHAnsi"/>
          <w:sz w:val="22"/>
          <w:szCs w:val="22"/>
        </w:rPr>
        <w:t>influence</w:t>
      </w:r>
      <w:r w:rsidR="0091377F">
        <w:rPr>
          <w:rFonts w:asciiTheme="minorHAnsi" w:hAnsiTheme="minorHAnsi" w:cstheme="minorHAnsi"/>
          <w:sz w:val="22"/>
          <w:szCs w:val="22"/>
        </w:rPr>
        <w:t>r</w:t>
      </w:r>
      <w:r w:rsidR="001A1DB9">
        <w:rPr>
          <w:rFonts w:asciiTheme="minorHAnsi" w:hAnsiTheme="minorHAnsi" w:cstheme="minorHAnsi"/>
          <w:sz w:val="22"/>
          <w:szCs w:val="22"/>
        </w:rPr>
        <w:t xml:space="preserve"> </w:t>
      </w:r>
      <w:r w:rsidR="00855CB5" w:rsidRPr="00CB73AC">
        <w:rPr>
          <w:rFonts w:asciiTheme="minorHAnsi" w:hAnsiTheme="minorHAnsi" w:cstheme="minorHAnsi"/>
          <w:sz w:val="22"/>
          <w:szCs w:val="22"/>
        </w:rPr>
        <w:t>l</w:t>
      </w:r>
      <w:r w:rsidR="001A1DB9">
        <w:rPr>
          <w:rFonts w:asciiTheme="minorHAnsi" w:hAnsiTheme="minorHAnsi" w:cstheme="minorHAnsi"/>
          <w:sz w:val="22"/>
          <w:szCs w:val="22"/>
        </w:rPr>
        <w:t xml:space="preserve">’emplacement </w:t>
      </w:r>
      <w:r w:rsidR="00855CB5" w:rsidRPr="00CB73AC">
        <w:rPr>
          <w:rFonts w:asciiTheme="minorHAnsi" w:hAnsiTheme="minorHAnsi" w:cstheme="minorHAnsi"/>
          <w:sz w:val="22"/>
          <w:szCs w:val="22"/>
        </w:rPr>
        <w:t>des profil</w:t>
      </w:r>
      <w:r w:rsidR="00023BD1">
        <w:rPr>
          <w:rFonts w:asciiTheme="minorHAnsi" w:hAnsiTheme="minorHAnsi" w:cstheme="minorHAnsi"/>
          <w:sz w:val="22"/>
          <w:szCs w:val="22"/>
        </w:rPr>
        <w:t>s</w:t>
      </w:r>
      <w:r w:rsidR="00855CB5" w:rsidRPr="00CB73AC">
        <w:rPr>
          <w:rFonts w:asciiTheme="minorHAnsi" w:hAnsiTheme="minorHAnsi" w:cstheme="minorHAnsi"/>
          <w:sz w:val="22"/>
          <w:szCs w:val="22"/>
        </w:rPr>
        <w:t xml:space="preserve"> mais </w:t>
      </w:r>
      <w:r w:rsidR="007951D3">
        <w:rPr>
          <w:rFonts w:asciiTheme="minorHAnsi" w:hAnsiTheme="minorHAnsi" w:cstheme="minorHAnsi"/>
          <w:sz w:val="22"/>
          <w:szCs w:val="22"/>
        </w:rPr>
        <w:t xml:space="preserve">doit </w:t>
      </w:r>
      <w:r w:rsidR="00855CB5" w:rsidRPr="00CB73AC">
        <w:rPr>
          <w:rFonts w:asciiTheme="minorHAnsi" w:hAnsiTheme="minorHAnsi" w:cstheme="minorHAnsi"/>
          <w:sz w:val="22"/>
          <w:szCs w:val="22"/>
        </w:rPr>
        <w:t>facilite</w:t>
      </w:r>
      <w:r w:rsidR="007951D3">
        <w:rPr>
          <w:rFonts w:asciiTheme="minorHAnsi" w:hAnsiTheme="minorHAnsi" w:cstheme="minorHAnsi"/>
          <w:sz w:val="22"/>
          <w:szCs w:val="22"/>
        </w:rPr>
        <w:t>r</w:t>
      </w:r>
      <w:r w:rsidR="00855CB5" w:rsidRPr="00CB73AC">
        <w:rPr>
          <w:rFonts w:asciiTheme="minorHAnsi" w:hAnsiTheme="minorHAnsi" w:cstheme="minorHAnsi"/>
          <w:sz w:val="22"/>
          <w:szCs w:val="22"/>
        </w:rPr>
        <w:t xml:space="preserve"> la réflexion et le questionnement sur les facteurs qui vont positionner les femmes et les hommes plus ou moins haut</w:t>
      </w:r>
      <w:r w:rsidR="001A1DB9">
        <w:rPr>
          <w:rFonts w:asciiTheme="minorHAnsi" w:hAnsiTheme="minorHAnsi" w:cstheme="minorHAnsi"/>
          <w:sz w:val="22"/>
          <w:szCs w:val="22"/>
        </w:rPr>
        <w:t xml:space="preserve"> ou bas,</w:t>
      </w:r>
      <w:r w:rsidR="00855CB5" w:rsidRPr="00CB73AC">
        <w:rPr>
          <w:rFonts w:asciiTheme="minorHAnsi" w:hAnsiTheme="minorHAnsi" w:cstheme="minorHAnsi"/>
          <w:sz w:val="22"/>
          <w:szCs w:val="22"/>
        </w:rPr>
        <w:t xml:space="preserve"> </w:t>
      </w:r>
      <w:r w:rsidR="001A1DB9">
        <w:rPr>
          <w:rFonts w:asciiTheme="minorHAnsi" w:hAnsiTheme="minorHAnsi" w:cstheme="minorHAnsi"/>
          <w:sz w:val="22"/>
          <w:szCs w:val="22"/>
        </w:rPr>
        <w:t>sur</w:t>
      </w:r>
      <w:r w:rsidR="00855CB5" w:rsidRPr="00CB73AC">
        <w:rPr>
          <w:rFonts w:asciiTheme="minorHAnsi" w:hAnsiTheme="minorHAnsi" w:cstheme="minorHAnsi"/>
          <w:sz w:val="22"/>
          <w:szCs w:val="22"/>
        </w:rPr>
        <w:t xml:space="preserve"> la ligne de pouvoir.</w:t>
      </w:r>
    </w:p>
    <w:p w14:paraId="13D81AF4" w14:textId="77777777" w:rsidR="004179EE" w:rsidRPr="00CB73AC" w:rsidRDefault="004179EE" w:rsidP="004179E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68A79C76" w14:textId="49B61819" w:rsidR="0070236D" w:rsidRPr="00CB73AC" w:rsidRDefault="00E3784F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 w:rsidRPr="00CB73AC">
        <w:rPr>
          <w:rFonts w:asciiTheme="minorHAnsi" w:hAnsiTheme="minorHAnsi" w:cstheme="minorHAnsi"/>
          <w:sz w:val="22"/>
          <w:szCs w:val="22"/>
          <w:u w:val="single"/>
        </w:rPr>
        <w:t>Exemple</w:t>
      </w:r>
      <w:r w:rsidR="00855CB5" w:rsidRPr="00CB73AC">
        <w:rPr>
          <w:rFonts w:asciiTheme="minorHAnsi" w:hAnsiTheme="minorHAnsi" w:cstheme="minorHAnsi"/>
          <w:sz w:val="22"/>
          <w:szCs w:val="22"/>
          <w:u w:val="single"/>
        </w:rPr>
        <w:t xml:space="preserve"> de profil de femme</w:t>
      </w:r>
      <w:r w:rsidRPr="00CB73AC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69C7569D" w14:textId="46E6FB20" w:rsidR="00855CB5" w:rsidRPr="00CB73AC" w:rsidRDefault="001A1DB9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 </w:t>
      </w:r>
      <w:r w:rsidR="00855CB5" w:rsidRPr="00CB73AC">
        <w:rPr>
          <w:rFonts w:asciiTheme="minorHAnsi" w:hAnsiTheme="minorHAnsi" w:cstheme="minorHAnsi"/>
          <w:sz w:val="22"/>
          <w:szCs w:val="22"/>
        </w:rPr>
        <w:t>Je suis une femme de t</w:t>
      </w:r>
      <w:r w:rsidR="00D443F2">
        <w:rPr>
          <w:rFonts w:asciiTheme="minorHAnsi" w:hAnsiTheme="minorHAnsi" w:cstheme="minorHAnsi"/>
          <w:sz w:val="22"/>
          <w:szCs w:val="22"/>
        </w:rPr>
        <w:t>r</w:t>
      </w:r>
      <w:r w:rsidR="00855CB5" w:rsidRPr="00CB73AC">
        <w:rPr>
          <w:rFonts w:asciiTheme="minorHAnsi" w:hAnsiTheme="minorHAnsi" w:cstheme="minorHAnsi"/>
          <w:sz w:val="22"/>
          <w:szCs w:val="22"/>
        </w:rPr>
        <w:t xml:space="preserve">ente ans, </w:t>
      </w:r>
      <w:proofErr w:type="spellStart"/>
      <w:r w:rsidR="00DC4029" w:rsidRPr="00CB73AC">
        <w:rPr>
          <w:rFonts w:asciiTheme="minorHAnsi" w:hAnsiTheme="minorHAnsi" w:cstheme="minorHAnsi"/>
          <w:sz w:val="22"/>
          <w:szCs w:val="22"/>
        </w:rPr>
        <w:t>co</w:t>
      </w:r>
      <w:r w:rsidR="00D443F2">
        <w:rPr>
          <w:rFonts w:asciiTheme="minorHAnsi" w:hAnsiTheme="minorHAnsi" w:cstheme="minorHAnsi"/>
          <w:sz w:val="22"/>
          <w:szCs w:val="22"/>
        </w:rPr>
        <w:t>-</w:t>
      </w:r>
      <w:r w:rsidR="00DC4029" w:rsidRPr="00CB73AC">
        <w:rPr>
          <w:rFonts w:asciiTheme="minorHAnsi" w:hAnsiTheme="minorHAnsi" w:cstheme="minorHAnsi"/>
          <w:sz w:val="22"/>
          <w:szCs w:val="22"/>
        </w:rPr>
        <w:t>épouse</w:t>
      </w:r>
      <w:proofErr w:type="spellEnd"/>
      <w:r w:rsidR="00DC4029" w:rsidRPr="00CB73AC">
        <w:rPr>
          <w:rFonts w:asciiTheme="minorHAnsi" w:hAnsiTheme="minorHAnsi" w:cstheme="minorHAnsi"/>
          <w:sz w:val="22"/>
          <w:szCs w:val="22"/>
        </w:rPr>
        <w:t xml:space="preserve"> (deuxième), vendeuse au grand marché. J’ai 3 enfants</w:t>
      </w:r>
      <w:r w:rsidR="00D443F2">
        <w:rPr>
          <w:rFonts w:asciiTheme="minorHAnsi" w:hAnsiTheme="minorHAnsi" w:cstheme="minorHAnsi"/>
          <w:sz w:val="22"/>
          <w:szCs w:val="22"/>
        </w:rPr>
        <w:t xml:space="preserve"> : </w:t>
      </w:r>
      <w:r w:rsidR="00DC4029" w:rsidRPr="00CB73AC">
        <w:rPr>
          <w:rFonts w:asciiTheme="minorHAnsi" w:hAnsiTheme="minorHAnsi" w:cstheme="minorHAnsi"/>
          <w:sz w:val="22"/>
          <w:szCs w:val="22"/>
        </w:rPr>
        <w:t>deux garçon</w:t>
      </w:r>
      <w:r w:rsidR="00DF0FE4">
        <w:rPr>
          <w:rFonts w:asciiTheme="minorHAnsi" w:hAnsiTheme="minorHAnsi" w:cstheme="minorHAnsi"/>
          <w:sz w:val="22"/>
          <w:szCs w:val="22"/>
        </w:rPr>
        <w:t>s et</w:t>
      </w:r>
      <w:r w:rsidR="00DC4029" w:rsidRPr="00CB73AC">
        <w:rPr>
          <w:rFonts w:asciiTheme="minorHAnsi" w:hAnsiTheme="minorHAnsi" w:cstheme="minorHAnsi"/>
          <w:sz w:val="22"/>
          <w:szCs w:val="22"/>
        </w:rPr>
        <w:t xml:space="preserve"> une fille, je suis porteuse du VIH.</w:t>
      </w:r>
      <w:r>
        <w:rPr>
          <w:rFonts w:asciiTheme="minorHAnsi" w:hAnsiTheme="minorHAnsi" w:cstheme="minorHAnsi"/>
          <w:sz w:val="22"/>
          <w:szCs w:val="22"/>
        </w:rPr>
        <w:t> »</w:t>
      </w:r>
    </w:p>
    <w:p w14:paraId="4963B41C" w14:textId="5E1532C7" w:rsidR="00DC4029" w:rsidRPr="00CB73AC" w:rsidRDefault="00DC4029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</w:p>
    <w:p w14:paraId="6E49E4D1" w14:textId="24D97917" w:rsidR="00DC4029" w:rsidRPr="00CB73AC" w:rsidRDefault="00DC4029" w:rsidP="00E3784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 w:rsidRPr="00CB73AC">
        <w:rPr>
          <w:rFonts w:asciiTheme="minorHAnsi" w:hAnsiTheme="minorHAnsi" w:cstheme="minorHAnsi"/>
          <w:sz w:val="22"/>
          <w:szCs w:val="22"/>
          <w:u w:val="single"/>
        </w:rPr>
        <w:t>Exemple de profil d’homme :</w:t>
      </w:r>
    </w:p>
    <w:p w14:paraId="2ECCFA57" w14:textId="5F981819" w:rsidR="00DC4029" w:rsidRPr="00CB73AC" w:rsidRDefault="001A1DB9" w:rsidP="00CB73A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 </w:t>
      </w:r>
      <w:r w:rsidR="00DC4029" w:rsidRPr="00CB73AC">
        <w:rPr>
          <w:rFonts w:asciiTheme="minorHAnsi" w:hAnsiTheme="minorHAnsi" w:cstheme="minorHAnsi"/>
          <w:sz w:val="22"/>
          <w:szCs w:val="22"/>
        </w:rPr>
        <w:t xml:space="preserve">Je suis </w:t>
      </w:r>
      <w:r w:rsidRPr="00CB73AC">
        <w:rPr>
          <w:rFonts w:asciiTheme="minorHAnsi" w:hAnsiTheme="minorHAnsi" w:cstheme="minorHAnsi"/>
          <w:sz w:val="22"/>
          <w:szCs w:val="22"/>
        </w:rPr>
        <w:t>un homme</w:t>
      </w:r>
      <w:r w:rsidR="00DC4029" w:rsidRPr="00CB73AC">
        <w:rPr>
          <w:rFonts w:asciiTheme="minorHAnsi" w:hAnsiTheme="minorHAnsi" w:cstheme="minorHAnsi"/>
          <w:sz w:val="22"/>
          <w:szCs w:val="22"/>
        </w:rPr>
        <w:t xml:space="preserve"> de 47 ans, marié en union polygame, j’ai 5 enfants et je suis </w:t>
      </w:r>
      <w:r w:rsidR="00CB73AC" w:rsidRPr="00CB73AC">
        <w:rPr>
          <w:rFonts w:asciiTheme="minorHAnsi" w:hAnsiTheme="minorHAnsi" w:cstheme="minorHAnsi"/>
          <w:sz w:val="22"/>
          <w:szCs w:val="22"/>
        </w:rPr>
        <w:t>commerçant</w:t>
      </w:r>
      <w:r w:rsidR="00CB73AC">
        <w:rPr>
          <w:rFonts w:asciiTheme="minorHAnsi" w:hAnsiTheme="minorHAnsi" w:cstheme="minorHAnsi"/>
          <w:sz w:val="22"/>
          <w:szCs w:val="22"/>
        </w:rPr>
        <w:t>.</w:t>
      </w:r>
      <w:r w:rsidR="00CB73AC" w:rsidRPr="00CB73AC">
        <w:rPr>
          <w:rFonts w:asciiTheme="minorHAnsi" w:hAnsiTheme="minorHAnsi" w:cstheme="minorHAnsi"/>
          <w:sz w:val="22"/>
          <w:szCs w:val="22"/>
        </w:rPr>
        <w:t xml:space="preserve"> Je</w:t>
      </w:r>
      <w:r w:rsidR="00DC4029" w:rsidRPr="00CB73AC">
        <w:rPr>
          <w:rFonts w:asciiTheme="minorHAnsi" w:hAnsiTheme="minorHAnsi" w:cstheme="minorHAnsi"/>
          <w:sz w:val="22"/>
          <w:szCs w:val="22"/>
        </w:rPr>
        <w:t xml:space="preserve"> suis porteur du VIH</w:t>
      </w:r>
      <w:r>
        <w:rPr>
          <w:rFonts w:asciiTheme="minorHAnsi" w:hAnsiTheme="minorHAnsi" w:cstheme="minorHAnsi"/>
          <w:sz w:val="22"/>
          <w:szCs w:val="22"/>
        </w:rPr>
        <w:t> »</w:t>
      </w:r>
      <w:r w:rsidR="00DC4029" w:rsidRPr="00CB73AC">
        <w:rPr>
          <w:rFonts w:asciiTheme="minorHAnsi" w:hAnsiTheme="minorHAnsi" w:cstheme="minorHAnsi"/>
          <w:sz w:val="22"/>
          <w:szCs w:val="22"/>
        </w:rPr>
        <w:t>.</w:t>
      </w:r>
    </w:p>
    <w:p w14:paraId="4A08ABDD" w14:textId="77777777" w:rsidR="00855CB5" w:rsidRDefault="00855CB5" w:rsidP="004179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07C06" w14:textId="77777777" w:rsidR="00E3784F" w:rsidRPr="004179EE" w:rsidRDefault="00E3784F" w:rsidP="004179EE">
      <w:pPr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F92DD07" w14:textId="7CF42C89" w:rsidR="00E3784F" w:rsidRPr="004179EE" w:rsidRDefault="00E3784F" w:rsidP="004179EE">
      <w:pPr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A1DB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la fin</w:t>
      </w:r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 l’atelier, </w:t>
      </w:r>
      <w:proofErr w:type="spellStart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le·la</w:t>
      </w:r>
      <w:proofErr w:type="spellEnd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facilitateur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rice</w:t>
      </w:r>
      <w:proofErr w:type="spellEnd"/>
      <w:proofErr w:type="gramEnd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443F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fait 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une synthèse de l’atelier soulevant les discussions importantes et demande s</w:t>
      </w:r>
      <w:r w:rsidR="00D443F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’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il y a des profils qui ont manqué à la ligne de pouvoir</w:t>
      </w:r>
      <w:r w:rsidR="001A1DB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puis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explique la notion de genre </w:t>
      </w:r>
      <w:proofErr w:type="spellStart"/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intersectionnel</w:t>
      </w:r>
      <w:proofErr w:type="spellEnd"/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 la façon la plus claire possible </w:t>
      </w:r>
      <w:r w:rsidR="00D443F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en </w:t>
      </w:r>
      <w:r w:rsidR="00CB73A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s’appuyant sur l’atelier et les discussions.</w:t>
      </w:r>
    </w:p>
    <w:p w14:paraId="062075ED" w14:textId="77777777" w:rsidR="00E3784F" w:rsidRPr="0070236D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sectPr w:rsidR="00E3784F" w:rsidRPr="0070236D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8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3"/>
    <w:rsid w:val="00023BD1"/>
    <w:rsid w:val="000F4B8D"/>
    <w:rsid w:val="00115E21"/>
    <w:rsid w:val="00126615"/>
    <w:rsid w:val="001827B3"/>
    <w:rsid w:val="001A1DB9"/>
    <w:rsid w:val="001B2438"/>
    <w:rsid w:val="00207DF5"/>
    <w:rsid w:val="00220AD7"/>
    <w:rsid w:val="002C6619"/>
    <w:rsid w:val="00384CE8"/>
    <w:rsid w:val="003C31F6"/>
    <w:rsid w:val="003E5DEF"/>
    <w:rsid w:val="004115F8"/>
    <w:rsid w:val="004179EE"/>
    <w:rsid w:val="00456C86"/>
    <w:rsid w:val="00571A8D"/>
    <w:rsid w:val="00575E55"/>
    <w:rsid w:val="0070236D"/>
    <w:rsid w:val="00756598"/>
    <w:rsid w:val="007951D3"/>
    <w:rsid w:val="00844A08"/>
    <w:rsid w:val="00846E57"/>
    <w:rsid w:val="00855CB5"/>
    <w:rsid w:val="008E6DBB"/>
    <w:rsid w:val="00907768"/>
    <w:rsid w:val="0091377F"/>
    <w:rsid w:val="00963E00"/>
    <w:rsid w:val="009762AE"/>
    <w:rsid w:val="009A1EEF"/>
    <w:rsid w:val="009F31AC"/>
    <w:rsid w:val="009F60CE"/>
    <w:rsid w:val="00B32E30"/>
    <w:rsid w:val="00B97AE3"/>
    <w:rsid w:val="00BC4BAD"/>
    <w:rsid w:val="00BC73B0"/>
    <w:rsid w:val="00C07EA8"/>
    <w:rsid w:val="00C3505A"/>
    <w:rsid w:val="00CA7297"/>
    <w:rsid w:val="00CB73AC"/>
    <w:rsid w:val="00CD60C1"/>
    <w:rsid w:val="00D355D6"/>
    <w:rsid w:val="00D443F2"/>
    <w:rsid w:val="00DA172A"/>
    <w:rsid w:val="00DC4029"/>
    <w:rsid w:val="00DD2302"/>
    <w:rsid w:val="00DF0FE4"/>
    <w:rsid w:val="00E3784F"/>
    <w:rsid w:val="00E87B22"/>
    <w:rsid w:val="00EA0E8A"/>
    <w:rsid w:val="00F10A16"/>
    <w:rsid w:val="00F166A3"/>
    <w:rsid w:val="00FA6571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784F"/>
    <w:pPr>
      <w:keepNext/>
      <w:keepLines/>
      <w:spacing w:before="240"/>
      <w:jc w:val="both"/>
      <w:outlineLvl w:val="0"/>
    </w:pPr>
    <w:rPr>
      <w:rFonts w:asciiTheme="minorHAnsi" w:eastAsiaTheme="majorEastAsia" w:hAnsiTheme="minorHAnsi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8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784F"/>
    <w:rPr>
      <w:rFonts w:eastAsiaTheme="majorEastAsia" w:cstheme="majorBidi"/>
      <w:b/>
      <w:color w:val="C00000"/>
      <w:sz w:val="28"/>
      <w:szCs w:val="3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E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E21"/>
    <w:rPr>
      <w:color w:val="954F72" w:themeColor="followedHyperlink"/>
      <w:u w:val="single"/>
    </w:rPr>
  </w:style>
  <w:style w:type="table" w:customStyle="1" w:styleId="TableNormal">
    <w:name w:val="Table Normal"/>
    <w:rsid w:val="00844A08"/>
    <w:rPr>
      <w:rFonts w:ascii="Calibri" w:eastAsia="Calibri" w:hAnsi="Calibri" w:cs="Calibri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66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6A3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7297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72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C1F14EBA8D4BA0E942F30ED5707B" ma:contentTypeVersion="" ma:contentTypeDescription="Crée un document." ma:contentTypeScope="" ma:versionID="ff9daa4fed71b7add673f9aa1b1d577e">
  <xsd:schema xmlns:xsd="http://www.w3.org/2001/XMLSchema" xmlns:xs="http://www.w3.org/2001/XMLSchema" xmlns:p="http://schemas.microsoft.com/office/2006/metadata/properties" xmlns:ns2="82f9f10d-2140-46cf-8ce4-67a071b4d652" xmlns:ns3="b254af82-5e4f-4204-a954-8fb90faf994e" targetNamespace="http://schemas.microsoft.com/office/2006/metadata/properties" ma:root="true" ma:fieldsID="4a059891a2e6e787ce09b59588bf24aa" ns2:_="" ns3:_="">
    <xsd:import namespace="82f9f10d-2140-46cf-8ce4-67a071b4d652"/>
    <xsd:import namespace="b254af82-5e4f-4204-a954-8fb90faf99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f82-5e4f-4204-a954-8fb90faf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A850E-FE64-4B96-BFAC-CBC595690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b254af82-5e4f-4204-a954-8fb90faf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E87F3-E898-412C-B6B4-3A899757E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0FDDB-3692-46F2-B43E-AED19F893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1029</Words>
  <Characters>5344</Characters>
  <Application>Microsoft Office Word</Application>
  <DocSecurity>0</DocSecurity>
  <Lines>172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ada.bazan@yahoo.es</cp:lastModifiedBy>
  <cp:revision>5</cp:revision>
  <dcterms:created xsi:type="dcterms:W3CDTF">2021-10-22T16:11:00Z</dcterms:created>
  <dcterms:modified xsi:type="dcterms:W3CDTF">2021-10-25T13:59:00Z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0x0101001368C1F14EBA8D4BA0E942F30ED5707B</vt:lpwstr>
  </property>
</Properties>
</file>