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601" w:rsidRDefault="00845601" w:rsidP="00381487">
      <w:pPr>
        <w:pStyle w:val="Titre"/>
      </w:pPr>
      <w:r>
        <w:t xml:space="preserve">LES EFFETS DU F3E </w:t>
      </w:r>
    </w:p>
    <w:p w:rsidR="00845601" w:rsidRDefault="00B02196" w:rsidP="00845601">
      <w:pPr>
        <w:pStyle w:val="Sous-titre"/>
      </w:pPr>
      <w:r>
        <w:t xml:space="preserve">SYNTHESE DU </w:t>
      </w:r>
      <w:r w:rsidR="00845601">
        <w:t xml:space="preserve">RAPPORT FINAL </w:t>
      </w:r>
      <w:r>
        <w:t>DU DISP</w:t>
      </w:r>
    </w:p>
    <w:p w:rsidR="003872DD" w:rsidRPr="0008118F" w:rsidRDefault="00845601" w:rsidP="00845601">
      <w:pPr>
        <w:pStyle w:val="Sous-titre"/>
      </w:pPr>
      <w:r>
        <w:t>Autoévaluation accompagnée par Eval4Change</w:t>
      </w:r>
    </w:p>
    <w:p w:rsidR="00C24A63" w:rsidRDefault="00845601" w:rsidP="00C24A63">
      <w:pPr>
        <w:pStyle w:val="Sous-titre"/>
      </w:pPr>
      <w:r>
        <w:t>Janvier 2023</w:t>
      </w:r>
    </w:p>
    <w:p w:rsidR="00C24A63" w:rsidRPr="00C24A63" w:rsidRDefault="00C24A63" w:rsidP="00C24A63">
      <w:pPr>
        <w:rPr>
          <w:color w:val="808284"/>
          <w:sz w:val="28"/>
          <w:szCs w:val="28"/>
        </w:rPr>
      </w:pPr>
      <w:r>
        <w:br w:type="page"/>
      </w:r>
      <w:bookmarkStart w:id="0" w:name="_GoBack"/>
      <w:bookmarkEnd w:id="0"/>
    </w:p>
    <w:sdt>
      <w:sdtPr>
        <w:id w:val="106631082"/>
        <w:docPartObj>
          <w:docPartGallery w:val="Table of Contents"/>
          <w:docPartUnique/>
        </w:docPartObj>
      </w:sdtPr>
      <w:sdtEndPr>
        <w:rPr>
          <w:rFonts w:ascii="Arial" w:eastAsia="Arial" w:hAnsi="Arial" w:cs="Times New Roman"/>
          <w:b w:val="0"/>
          <w:color w:val="auto"/>
          <w:sz w:val="24"/>
          <w:szCs w:val="20"/>
          <w:lang w:eastAsia="en-US"/>
        </w:rPr>
      </w:sdtEndPr>
      <w:sdtContent>
        <w:p w:rsidR="00C24A63" w:rsidRPr="00C24A63" w:rsidRDefault="00C24A63" w:rsidP="00C24A63">
          <w:pPr>
            <w:pStyle w:val="En-ttedetabledesmatires"/>
            <w:spacing w:after="480"/>
          </w:pPr>
          <w:r>
            <w:t>SOMMAIRE</w:t>
          </w:r>
        </w:p>
        <w:p w:rsidR="00C24A63" w:rsidRDefault="00C24A63">
          <w:pPr>
            <w:pStyle w:val="TM1"/>
          </w:pPr>
          <w:r>
            <w:rPr>
              <w:b/>
              <w:bCs/>
            </w:rPr>
            <w:t>Quelques notions clés pour démarrer</w:t>
          </w:r>
          <w:r>
            <w:ptab w:relativeTo="margin" w:alignment="right" w:leader="dot"/>
          </w:r>
          <w:r>
            <w:rPr>
              <w:b/>
              <w:bCs/>
            </w:rPr>
            <w:t>3</w:t>
          </w:r>
        </w:p>
        <w:p w:rsidR="00C24A63" w:rsidRDefault="00C24A63">
          <w:pPr>
            <w:pStyle w:val="TM1"/>
            <w:rPr>
              <w:b/>
              <w:bCs/>
            </w:rPr>
          </w:pPr>
          <w:r>
            <w:rPr>
              <w:b/>
              <w:bCs/>
            </w:rPr>
            <w:t xml:space="preserve">Démarche de suivi évaluation, comment a-t-on </w:t>
          </w:r>
          <w:proofErr w:type="spellStart"/>
          <w:r>
            <w:rPr>
              <w:b/>
              <w:bCs/>
            </w:rPr>
            <w:t>procedé</w:t>
          </w:r>
          <w:proofErr w:type="spellEnd"/>
          <w:r>
            <w:rPr>
              <w:b/>
              <w:bCs/>
            </w:rPr>
            <w:t xml:space="preserve"> ? </w:t>
          </w:r>
          <w:r>
            <w:ptab w:relativeTo="margin" w:alignment="right" w:leader="dot"/>
          </w:r>
          <w:r>
            <w:rPr>
              <w:b/>
              <w:bCs/>
            </w:rPr>
            <w:t>6</w:t>
          </w:r>
        </w:p>
        <w:p w:rsidR="00C24A63" w:rsidRDefault="00C24A63" w:rsidP="00C24A63">
          <w:pPr/>
          <w:r>
            <w:rPr>
              <w:b/>
              <w:bCs/>
            </w:rPr>
            <w:t>Quels sont les effets du F3</w:t>
          </w:r>
          <w:proofErr w:type="gramStart"/>
          <w:r>
            <w:rPr>
              <w:b/>
              <w:bCs/>
            </w:rPr>
            <w:t>E</w:t>
          </w:r>
          <w:r>
            <w:rPr>
              <w:b/>
              <w:bCs/>
            </w:rPr>
            <w:t>?</w:t>
          </w:r>
          <w:proofErr w:type="gramEnd"/>
          <w:r>
            <w:rPr>
              <w:b/>
              <w:bCs/>
            </w:rPr>
            <w:t xml:space="preserve"> </w:t>
          </w:r>
          <w:r>
            <w:ptab w:relativeTo="margin" w:alignment="right" w:leader="dot"/>
          </w:r>
          <w:r>
            <w:rPr>
              <w:b/>
              <w:bCs/>
            </w:rPr>
            <w:t>12</w:t>
          </w:r>
        </w:p>
        <w:p w:rsidR="00C24A63" w:rsidRDefault="00C24A63" w:rsidP="00C24A63">
          <w:pPr>
            <w:rPr>
              <w:b/>
              <w:bCs/>
            </w:rPr>
          </w:pPr>
          <w:r>
            <w:rPr>
              <w:b/>
              <w:bCs/>
            </w:rPr>
            <w:t>La valeur ajoutée du F3E</w:t>
          </w:r>
          <w:r>
            <w:ptab w:relativeTo="margin" w:alignment="right" w:leader="dot"/>
          </w:r>
          <w:r w:rsidRPr="00C24A63">
            <w:rPr>
              <w:b/>
            </w:rPr>
            <w:t>2</w:t>
          </w:r>
          <w:r>
            <w:rPr>
              <w:b/>
              <w:bCs/>
            </w:rPr>
            <w:t>4</w:t>
          </w:r>
        </w:p>
        <w:p w:rsidR="00C24A63" w:rsidRDefault="00C24A63" w:rsidP="00C24A63">
          <w:pPr>
            <w:rPr>
              <w:b/>
              <w:bCs/>
            </w:rPr>
          </w:pPr>
          <w:proofErr w:type="spellStart"/>
          <w:r>
            <w:rPr>
              <w:b/>
              <w:bCs/>
            </w:rPr>
            <w:t>Recommendations</w:t>
          </w:r>
          <w:proofErr w:type="spellEnd"/>
          <w:r>
            <w:ptab w:relativeTo="margin" w:alignment="right" w:leader="dot"/>
          </w:r>
          <w:r>
            <w:rPr>
              <w:b/>
              <w:bCs/>
            </w:rPr>
            <w:t>28</w:t>
          </w:r>
        </w:p>
        <w:p w:rsidR="00845601" w:rsidRPr="00C24A63" w:rsidRDefault="00C24A63" w:rsidP="00C24A63">
          <w:pPr>
            <w:rPr>
              <w:b/>
              <w:bCs/>
            </w:rPr>
          </w:pPr>
          <w:r>
            <w:rPr>
              <w:b/>
              <w:bCs/>
            </w:rPr>
            <w:t>Conclusion</w:t>
          </w:r>
          <w:r>
            <w:ptab w:relativeTo="margin" w:alignment="right" w:leader="dot"/>
          </w:r>
          <w:r>
            <w:rPr>
              <w:b/>
              <w:bCs/>
            </w:rPr>
            <w:t>30</w:t>
          </w:r>
        </w:p>
      </w:sdtContent>
    </w:sdt>
    <w:p w:rsidR="00780464" w:rsidRPr="00780464" w:rsidRDefault="00C24A63" w:rsidP="00C24A63">
      <w:pPr>
        <w:spacing w:after="160" w:line="259" w:lineRule="auto"/>
      </w:pPr>
      <w:r>
        <w:br w:type="page"/>
      </w:r>
    </w:p>
    <w:p w:rsidR="00381487" w:rsidRDefault="00B02196" w:rsidP="00381487">
      <w:pPr>
        <w:pStyle w:val="Titre1"/>
      </w:pPr>
      <w:r>
        <w:t>QUELQUES NOTIONS CLES POUR DEMARRER</w:t>
      </w:r>
    </w:p>
    <w:p w:rsidR="00B02196" w:rsidRPr="00B02196" w:rsidRDefault="00B02196" w:rsidP="00B02196">
      <w:pPr>
        <w:autoSpaceDE w:val="0"/>
        <w:autoSpaceDN w:val="0"/>
        <w:adjustRightInd w:val="0"/>
        <w:spacing w:line="240" w:lineRule="auto"/>
        <w:rPr>
          <w:rFonts w:ascii="Roboto-Regular" w:hAnsi="Roboto-Regular" w:cs="Roboto-Regular"/>
          <w:sz w:val="32"/>
          <w:szCs w:val="32"/>
        </w:rPr>
      </w:pPr>
      <w:r w:rsidRPr="00B02196">
        <w:rPr>
          <w:rFonts w:ascii="Roboto-Regular" w:hAnsi="Roboto-Regular" w:cs="Roboto-Regular"/>
          <w:sz w:val="32"/>
          <w:szCs w:val="32"/>
        </w:rPr>
        <w:t>Pour faciliter la lecture de ce document, nous vous présentons</w:t>
      </w:r>
    </w:p>
    <w:p w:rsidR="00B02196" w:rsidRPr="00B02196" w:rsidRDefault="00B02196" w:rsidP="00B02196">
      <w:pPr>
        <w:autoSpaceDE w:val="0"/>
        <w:autoSpaceDN w:val="0"/>
        <w:adjustRightInd w:val="0"/>
        <w:spacing w:after="360" w:line="240" w:lineRule="auto"/>
        <w:rPr>
          <w:rFonts w:ascii="Roboto-Regular" w:hAnsi="Roboto-Regular" w:cs="Roboto-Regular"/>
          <w:sz w:val="32"/>
          <w:szCs w:val="32"/>
        </w:rPr>
      </w:pPr>
      <w:proofErr w:type="gramStart"/>
      <w:r w:rsidRPr="00B02196">
        <w:rPr>
          <w:rFonts w:ascii="Roboto-Regular" w:hAnsi="Roboto-Regular" w:cs="Roboto-Regular"/>
          <w:sz w:val="32"/>
          <w:szCs w:val="32"/>
        </w:rPr>
        <w:t>ici</w:t>
      </w:r>
      <w:proofErr w:type="gramEnd"/>
      <w:r w:rsidRPr="00B02196">
        <w:rPr>
          <w:rFonts w:ascii="Roboto-Regular" w:hAnsi="Roboto-Regular" w:cs="Roboto-Regular"/>
          <w:sz w:val="32"/>
          <w:szCs w:val="32"/>
        </w:rPr>
        <w:t xml:space="preserve"> les définitions de quelques notions clés.</w:t>
      </w:r>
    </w:p>
    <w:p w:rsidR="00B02196" w:rsidRPr="00D15DDF" w:rsidRDefault="00B02196" w:rsidP="00D15DDF">
      <w:pPr>
        <w:spacing w:before="360" w:after="360"/>
      </w:pPr>
      <w:r w:rsidRPr="00D15DDF">
        <w:t>La plupart des activités favorisant l’apprentissage individuel ou collectif au sein du F3E</w:t>
      </w:r>
      <w:r w:rsidR="00D15DDF">
        <w:t xml:space="preserve"> </w:t>
      </w:r>
      <w:r w:rsidRPr="00D15DDF">
        <w:t xml:space="preserve">(accompagnement d’études, formations, communautés de pratiques, évènements ponctuels…) visent à accompagner l’appropriation et la mise en </w:t>
      </w:r>
      <w:proofErr w:type="spellStart"/>
      <w:r w:rsidRPr="00D15DDF">
        <w:t>oeuvre</w:t>
      </w:r>
      <w:proofErr w:type="spellEnd"/>
      <w:r w:rsidRPr="00D15DDF">
        <w:t xml:space="preserve"> de </w:t>
      </w:r>
      <w:r w:rsidR="00D15DDF">
        <w:t>démarches d’analyse de l’action et d’approches méthodologiques.</w:t>
      </w:r>
    </w:p>
    <w:p w:rsidR="00B02196" w:rsidRPr="00D15DDF" w:rsidRDefault="00B02196" w:rsidP="00D15DDF">
      <w:pPr>
        <w:spacing w:before="360" w:after="360"/>
      </w:pPr>
      <w:r w:rsidRPr="00D15DDF">
        <w:rPr>
          <w:rStyle w:val="Titre3Car"/>
        </w:rPr>
        <w:t>Démarches d’analyse de l’action</w:t>
      </w:r>
      <w:r w:rsidR="00D15DDF">
        <w:t xml:space="preserve"> : </w:t>
      </w:r>
      <w:r w:rsidRPr="00D15DDF">
        <w:t xml:space="preserve">Elles recoupent les évaluations, les suivis-évaluations, les capitalisations, les études des effets et des impacts, ou tout autre type de démarche réflexive sur l’action. Il s’agit de la manière de progresser dans la mise en </w:t>
      </w:r>
      <w:proofErr w:type="spellStart"/>
      <w:r w:rsidRPr="00D15DDF">
        <w:t>oeuvre</w:t>
      </w:r>
      <w:proofErr w:type="spellEnd"/>
      <w:r w:rsidRPr="00D15DDF">
        <w:t xml:space="preserve"> d’une analyse. Elles visent à tirer des apprentissages, à partir d’instruments qualitatifs et/ou quantitatifs reflétant un questionnement réflexif sur les interventions et mis en </w:t>
      </w:r>
      <w:proofErr w:type="spellStart"/>
      <w:r w:rsidRPr="00D15DDF">
        <w:t>oeuvre</w:t>
      </w:r>
      <w:proofErr w:type="spellEnd"/>
      <w:r w:rsidRPr="00D15DDF">
        <w:t xml:space="preserve"> selon une méthodologie. Le F3E promeut et accompagne la mise en </w:t>
      </w:r>
      <w:proofErr w:type="spellStart"/>
      <w:r w:rsidRPr="00D15DDF">
        <w:t>oeuvre</w:t>
      </w:r>
      <w:proofErr w:type="spellEnd"/>
      <w:r w:rsidRPr="00D15DDF">
        <w:t xml:space="preserve"> de ce type de démarche dans un cadre individuel (études, expérimentations) et collectifs (communautés de pratiques, formations).</w:t>
      </w:r>
    </w:p>
    <w:p w:rsidR="00B02196" w:rsidRPr="00D15DDF" w:rsidRDefault="00B02196" w:rsidP="00D15DDF">
      <w:pPr>
        <w:spacing w:before="360" w:after="360"/>
      </w:pPr>
      <w:r w:rsidRPr="00D15DDF">
        <w:rPr>
          <w:rStyle w:val="Titre3Car"/>
        </w:rPr>
        <w:t>Approches méthodologiques</w:t>
      </w:r>
      <w:r w:rsidRPr="00D15DDF">
        <w:t xml:space="preserve"> : Les approches orientées changement, l’approche genre, ou le </w:t>
      </w:r>
      <w:proofErr w:type="spellStart"/>
      <w:r w:rsidRPr="00D15DDF">
        <w:t>Madac</w:t>
      </w:r>
      <w:proofErr w:type="spellEnd"/>
      <w:r w:rsidRPr="00D15DDF">
        <w:t xml:space="preserve"> (approche qualité) constituent des exemples d’approches méthodologiques travaillées de manière collective au sein du F3E. Elles apportent un prisme nouveau pour analyser l’action.</w:t>
      </w:r>
    </w:p>
    <w:p w:rsidR="00B02196" w:rsidRPr="00D15DDF" w:rsidRDefault="00D15DDF" w:rsidP="00D15DDF">
      <w:pPr>
        <w:spacing w:before="360" w:after="360"/>
      </w:pPr>
      <w:r w:rsidRPr="00D15DDF">
        <w:t>E</w:t>
      </w:r>
      <w:r w:rsidR="00B02196" w:rsidRPr="00D15DDF">
        <w:t>lles peuvent se croiser avec les démarches d’analyse. Par exemple, on peut évaluer avec une</w:t>
      </w:r>
      <w:r w:rsidRPr="00D15DDF">
        <w:t xml:space="preserve"> </w:t>
      </w:r>
      <w:r w:rsidR="00B02196" w:rsidRPr="00D15DDF">
        <w:t>approche genre ou mettre en place un dispositif de suivi-évaluation orienté changement. Tout</w:t>
      </w:r>
      <w:r w:rsidRPr="00D15DDF">
        <w:t xml:space="preserve"> </w:t>
      </w:r>
      <w:r w:rsidR="00B02196" w:rsidRPr="00D15DDF">
        <w:t xml:space="preserve">comme il est possible </w:t>
      </w:r>
      <w:proofErr w:type="gramStart"/>
      <w:r w:rsidR="00B02196" w:rsidRPr="00D15DDF">
        <w:t>de intégrer</w:t>
      </w:r>
      <w:proofErr w:type="gramEnd"/>
      <w:r w:rsidR="00B02196" w:rsidRPr="00D15DDF">
        <w:t xml:space="preserve"> les approches orientées changement dans ses programmes</w:t>
      </w:r>
      <w:r w:rsidRPr="00D15DDF">
        <w:t xml:space="preserve"> </w:t>
      </w:r>
      <w:r w:rsidR="00B02196" w:rsidRPr="00D15DDF">
        <w:t>sans pour autant faire d’évaluation</w:t>
      </w:r>
    </w:p>
    <w:p w:rsidR="00B02196" w:rsidRPr="00D15DDF" w:rsidRDefault="00D15DDF" w:rsidP="00D15DDF">
      <w:pPr>
        <w:spacing w:before="360" w:after="360"/>
      </w:pPr>
      <w:r w:rsidRPr="00D15DDF">
        <w:rPr>
          <w:rStyle w:val="Titre3Car"/>
        </w:rPr>
        <w:t>Approches orientées changements (AOC)</w:t>
      </w:r>
      <w:r w:rsidRPr="00D15DDF">
        <w:t xml:space="preserve"> : Les AOC désignent un corpus de méthodes et d’outils développés par le F3E depuis 2014. Elles permettent de mettre en lumière les effets qualitatifs des actions, tout en tenant compte de la complexité des systèmes dans lesquels elles s’inscrivent. Elles mettent à contribution les acteurs et actrices </w:t>
      </w:r>
      <w:proofErr w:type="spellStart"/>
      <w:r w:rsidRPr="00D15DDF">
        <w:t>concerné·e·s</w:t>
      </w:r>
      <w:proofErr w:type="spellEnd"/>
      <w:r w:rsidRPr="00D15DDF">
        <w:t xml:space="preserve">, que ce soit dans la planification, le suivi et l’évaluation. Les AOC amènent les </w:t>
      </w:r>
      <w:proofErr w:type="spellStart"/>
      <w:r w:rsidRPr="00D15DDF">
        <w:t>différent·e·s</w:t>
      </w:r>
      <w:proofErr w:type="spellEnd"/>
      <w:r w:rsidRPr="00D15DDF">
        <w:t xml:space="preserve"> acteurs et actrices à élaborer une vision positive commune de long terme qui se décline en</w:t>
      </w:r>
      <w:proofErr w:type="gramStart"/>
      <w:r w:rsidRPr="00D15DDF">
        <w:t xml:space="preserve"> «chemins</w:t>
      </w:r>
      <w:proofErr w:type="gramEnd"/>
      <w:r w:rsidRPr="00D15DDF">
        <w:t xml:space="preserve"> de changement ».</w:t>
      </w:r>
    </w:p>
    <w:p w:rsidR="00D15DDF" w:rsidRPr="00D15DDF" w:rsidRDefault="00D15DDF" w:rsidP="00D15DDF">
      <w:pPr>
        <w:spacing w:before="360" w:after="360"/>
      </w:pPr>
      <w:r w:rsidRPr="00D15DDF">
        <w:rPr>
          <w:rStyle w:val="Titre3Car"/>
        </w:rPr>
        <w:t xml:space="preserve">Approche </w:t>
      </w:r>
      <w:proofErr w:type="spellStart"/>
      <w:r w:rsidRPr="00D15DDF">
        <w:rPr>
          <w:rStyle w:val="Titre3Car"/>
        </w:rPr>
        <w:t>intersectionelle</w:t>
      </w:r>
      <w:proofErr w:type="spellEnd"/>
      <w:r w:rsidRPr="00D15DDF">
        <w:rPr>
          <w:rStyle w:val="Titre3Car"/>
        </w:rPr>
        <w:t xml:space="preserve"> de genre</w:t>
      </w:r>
      <w:r w:rsidRPr="00D15DDF">
        <w:t> : Il s’agit d’une approche analytique et méthodologique qui permet de comprendre et d’analyser la façon dont s’articulent les différents facteurs d’oppression et de privilège sur les personnes, ainsi que leurs effets, tout en considérant les contextes. Elle garantit les droits, respecte les identités et évalue les situations pour ajuster les actions. Un des piliers de cette approche est la prise en compte systématique de la connaissance située. Ce concept prend en compte les compétences et le savoir que les personnes acquièrent à partir de leur expérience personnelle, elle-même marquée et forgée par leur position particulière dans ce système complexe d’oppression.</w:t>
      </w:r>
    </w:p>
    <w:p w:rsidR="00D15DDF" w:rsidRDefault="00D15DDF" w:rsidP="00D15DDF">
      <w:pPr>
        <w:spacing w:before="360" w:after="360"/>
      </w:pPr>
      <w:r w:rsidRPr="00D15DDF">
        <w:rPr>
          <w:rStyle w:val="Titre3Car"/>
        </w:rPr>
        <w:t xml:space="preserve">Approche qualité « </w:t>
      </w:r>
      <w:proofErr w:type="spellStart"/>
      <w:proofErr w:type="gramStart"/>
      <w:r w:rsidRPr="00D15DDF">
        <w:rPr>
          <w:rStyle w:val="Titre3Car"/>
        </w:rPr>
        <w:t>Madac</w:t>
      </w:r>
      <w:proofErr w:type="spellEnd"/>
      <w:r w:rsidRPr="00D15DDF">
        <w:rPr>
          <w:rStyle w:val="Titre3Car"/>
        </w:rPr>
        <w:t>»</w:t>
      </w:r>
      <w:proofErr w:type="gramEnd"/>
      <w:r w:rsidRPr="00D15DDF">
        <w:t xml:space="preserve"> : Développé en partenariat avec Coordination SUD, c’est un outil pratique d’aide à la réflexion et à l’action. Il se concentre sur les enjeux organisationnels, institutionnels et opérationnels d’une organisation dans une logique globale et systémique. D’une portée stratégique, le </w:t>
      </w:r>
      <w:proofErr w:type="spellStart"/>
      <w:r w:rsidRPr="00D15DDF">
        <w:t>Madac</w:t>
      </w:r>
      <w:proofErr w:type="spellEnd"/>
      <w:r w:rsidRPr="00D15DDF">
        <w:t xml:space="preserve"> permet d’analyser globalement l’organisation, en termes de pratiques et de résultats ; de prendre en compte leurs différentes parties prenantes ; de définir leurs actions d’amélioration prioritaires à mettre en œuvre.</w:t>
      </w:r>
    </w:p>
    <w:p w:rsidR="00D15DDF" w:rsidRDefault="00D15DDF" w:rsidP="00D15DDF">
      <w:pPr>
        <w:spacing w:before="360" w:after="360"/>
      </w:pPr>
      <w:r w:rsidRPr="00D15DDF">
        <w:rPr>
          <w:rStyle w:val="Titre3Car"/>
        </w:rPr>
        <w:t>CHTAC</w:t>
      </w:r>
      <w:r>
        <w:t xml:space="preserve"> : </w:t>
      </w:r>
      <w:r w:rsidRPr="00D15DDF">
        <w:t>L’initiative</w:t>
      </w:r>
      <w:proofErr w:type="gramStart"/>
      <w:r w:rsidRPr="00D15DDF">
        <w:t xml:space="preserve"> «Changer</w:t>
      </w:r>
      <w:proofErr w:type="gramEnd"/>
      <w:r w:rsidRPr="00D15DDF">
        <w:t xml:space="preserve"> les territoires par l’action collective », menée dans le cadre du programme d’expérimentation « Atelier du changement social », a permis d’enrichir les approches orientées changement d’une dimension territoriale.</w:t>
      </w:r>
    </w:p>
    <w:p w:rsidR="00D15DDF" w:rsidRDefault="00D15DDF" w:rsidP="00D15DDF">
      <w:pPr>
        <w:spacing w:before="360" w:after="360"/>
      </w:pPr>
      <w:r w:rsidRPr="00D15DDF">
        <w:rPr>
          <w:rStyle w:val="Titre3Car"/>
        </w:rPr>
        <w:t>Prisme</w:t>
      </w:r>
      <w:r>
        <w:t> : Ce programme d’expérimentations méthodologiques pour planifier, suivre et évaluer les changements a été mis en œuvre par le F3E entre 2014 et 2018. Il repose sur l’expérimentation et la création des approches orientées changement par des membres et leurs partenaires sur le terrain.</w:t>
      </w:r>
    </w:p>
    <w:p w:rsidR="00D15DDF" w:rsidRDefault="00D15DDF" w:rsidP="00D15DDF">
      <w:pPr>
        <w:spacing w:before="360" w:after="360"/>
      </w:pPr>
      <w:r w:rsidRPr="00D15DDF">
        <w:rPr>
          <w:rStyle w:val="Titre3Car"/>
        </w:rPr>
        <w:t>PACS</w:t>
      </w:r>
      <w:r>
        <w:t xml:space="preserve"> :  Il s’agit du programme d’expérimentation Atelier du </w:t>
      </w:r>
      <w:proofErr w:type="spellStart"/>
      <w:r>
        <w:t>change-ment</w:t>
      </w:r>
      <w:proofErr w:type="spellEnd"/>
      <w:r>
        <w:t xml:space="preserve"> social dont la première phase s’est déroulée de 2019-2021. Aujourd’hui dans sa seconde phase, l’Atelier du changement social intègre aux AOC l’approche intersectionnelle de genre et une perspective écologique avec un nouveau groupe d’</w:t>
      </w:r>
      <w:proofErr w:type="spellStart"/>
      <w:r>
        <w:t>organisa-tions</w:t>
      </w:r>
      <w:proofErr w:type="spellEnd"/>
      <w:r>
        <w:t xml:space="preserve"> expérimentatrices, de manière à soutenir des changements sociaux et écologiques durables.</w:t>
      </w:r>
    </w:p>
    <w:p w:rsidR="00D15DDF" w:rsidRPr="00D15DDF" w:rsidRDefault="00D15DDF" w:rsidP="00D15DDF">
      <w:pPr>
        <w:spacing w:before="360" w:after="360"/>
      </w:pPr>
      <w:r>
        <w:rPr>
          <w:rFonts w:ascii="Arial Black" w:hAnsi="Arial Black"/>
          <w:w w:val="90"/>
          <w:sz w:val="30"/>
        </w:rPr>
        <w:t>LISTE</w:t>
      </w:r>
      <w:r>
        <w:rPr>
          <w:rFonts w:ascii="Arial Black" w:hAnsi="Arial Black"/>
          <w:spacing w:val="-1"/>
          <w:w w:val="90"/>
          <w:sz w:val="30"/>
        </w:rPr>
        <w:t xml:space="preserve"> </w:t>
      </w:r>
      <w:r>
        <w:rPr>
          <w:rFonts w:ascii="Arial Black" w:hAnsi="Arial Black"/>
          <w:w w:val="90"/>
          <w:sz w:val="30"/>
        </w:rPr>
        <w:t>DES</w:t>
      </w:r>
      <w:r>
        <w:rPr>
          <w:rFonts w:ascii="Arial Black" w:hAnsi="Arial Black"/>
          <w:spacing w:val="-10"/>
          <w:sz w:val="30"/>
        </w:rPr>
        <w:t xml:space="preserve"> </w:t>
      </w:r>
      <w:r>
        <w:rPr>
          <w:rFonts w:ascii="Arial Black" w:hAnsi="Arial Black"/>
          <w:spacing w:val="-2"/>
          <w:w w:val="90"/>
          <w:sz w:val="30"/>
        </w:rPr>
        <w:t>ABRÉVIATIONS</w:t>
      </w:r>
    </w:p>
    <w:p w:rsidR="00D15DDF" w:rsidRDefault="00D15DDF" w:rsidP="00D15DDF">
      <w:pPr>
        <w:spacing w:before="360" w:after="360"/>
      </w:pPr>
      <w:r w:rsidRPr="00D15DDF">
        <w:t>AFD : Agence Française de Développement</w:t>
      </w:r>
    </w:p>
    <w:p w:rsidR="00D15DDF" w:rsidRDefault="00D15DDF" w:rsidP="00D15DDF">
      <w:pPr>
        <w:spacing w:before="360" w:after="360"/>
      </w:pPr>
      <w:r w:rsidRPr="00D15DDF">
        <w:t>CIRRMA : Organisation inter-régionale qui regroupe et fédère des Réseaux régionaux multi-acteurs (RRMA)</w:t>
      </w:r>
    </w:p>
    <w:p w:rsidR="00D15DDF" w:rsidRDefault="00D15DDF" w:rsidP="00D15DDF">
      <w:pPr>
        <w:spacing w:before="360" w:after="360"/>
      </w:pPr>
      <w:r w:rsidRPr="00D15DDF">
        <w:t>DOS : Document d’orientations stratégiques</w:t>
      </w:r>
    </w:p>
    <w:p w:rsidR="00D15DDF" w:rsidRDefault="00D15DDF" w:rsidP="00D15DDF">
      <w:pPr>
        <w:spacing w:before="360" w:after="360"/>
      </w:pPr>
      <w:r w:rsidRPr="00D15DDF">
        <w:t>DSE : Dispositif de suivi-évaluation</w:t>
      </w:r>
    </w:p>
    <w:p w:rsidR="00D15DDF" w:rsidRDefault="00D15DDF" w:rsidP="00D15DDF">
      <w:pPr>
        <w:spacing w:before="360" w:after="360"/>
      </w:pPr>
      <w:r w:rsidRPr="00D15DDF">
        <w:t>FIFE : Forum International Francophone de l’Évaluation</w:t>
      </w:r>
    </w:p>
    <w:p w:rsidR="00D15DDF" w:rsidRDefault="00D15DDF" w:rsidP="00D15DDF">
      <w:pPr>
        <w:spacing w:before="360" w:after="360"/>
      </w:pPr>
      <w:r w:rsidRPr="00D15DDF">
        <w:t>OSC : Organisation de la société civile</w:t>
      </w:r>
    </w:p>
    <w:p w:rsidR="00D15DDF" w:rsidRDefault="00D15DDF" w:rsidP="00D15DDF">
      <w:pPr>
        <w:spacing w:before="360" w:after="360"/>
      </w:pPr>
      <w:r w:rsidRPr="00D15DDF">
        <w:t>MEAE DGM-CIV : Ministère de l'Europe et des Affaires étrangères – Direction générale de la mondialisation, Délégation relations avec la société civile</w:t>
      </w:r>
    </w:p>
    <w:p w:rsidR="00D15DDF" w:rsidRDefault="00D15DDF" w:rsidP="00D15DDF">
      <w:pPr>
        <w:spacing w:before="360" w:after="360"/>
      </w:pPr>
      <w:r w:rsidRPr="00D15DDF">
        <w:t>RFE : Réseau Francophone de l’Évaluation</w:t>
      </w:r>
    </w:p>
    <w:p w:rsidR="00D15DDF" w:rsidRPr="00D15DDF" w:rsidRDefault="00D15DDF" w:rsidP="00D15DDF">
      <w:pPr>
        <w:spacing w:before="360" w:after="360"/>
      </w:pPr>
      <w:r w:rsidRPr="00D15DDF">
        <w:t>TDR : Termes de référence</w:t>
      </w:r>
    </w:p>
    <w:p w:rsidR="00CA47C2" w:rsidRDefault="00CA47C2">
      <w:pPr>
        <w:spacing w:after="160" w:line="259" w:lineRule="auto"/>
        <w:rPr>
          <w:sz w:val="32"/>
          <w:szCs w:val="32"/>
        </w:rPr>
      </w:pPr>
      <w:r>
        <w:br w:type="page"/>
      </w:r>
    </w:p>
    <w:p w:rsidR="002D62E2" w:rsidRDefault="00CA47C2" w:rsidP="002D62E2">
      <w:pPr>
        <w:pStyle w:val="Titre1"/>
      </w:pPr>
      <w:r>
        <w:t>DEMARCHE DE SUIVI EVALUATION</w:t>
      </w:r>
    </w:p>
    <w:p w:rsidR="002D62E2" w:rsidRDefault="002D62E2" w:rsidP="00381487">
      <w:r>
        <w:t xml:space="preserve">Comment </w:t>
      </w:r>
      <w:r w:rsidR="00CA47C2">
        <w:t xml:space="preserve">a-t-on </w:t>
      </w:r>
      <w:r>
        <w:t xml:space="preserve">procédé ? </w:t>
      </w:r>
    </w:p>
    <w:p w:rsidR="00CA47C2" w:rsidRDefault="00CA47C2" w:rsidP="009B30FA">
      <w:pPr>
        <w:pStyle w:val="Titre2"/>
      </w:pPr>
      <w:r>
        <w:t>ENJEUX</w:t>
      </w:r>
    </w:p>
    <w:p w:rsidR="00CA47C2" w:rsidRDefault="00CA47C2" w:rsidP="00CA47C2">
      <w:r>
        <w:t>Le F3E a lancé en 2020 la mise en place d’un dispositif de suivi-évaluation (DSE) orienté changement répondant à trois enjeux :</w:t>
      </w:r>
    </w:p>
    <w:p w:rsidR="00CA47C2" w:rsidRPr="00CA47C2" w:rsidRDefault="00CA47C2" w:rsidP="00CA47C2">
      <w:pPr>
        <w:pStyle w:val="Paragraphedeliste"/>
        <w:numPr>
          <w:ilvl w:val="0"/>
          <w:numId w:val="29"/>
        </w:numPr>
        <w:spacing w:before="27" w:line="235" w:lineRule="auto"/>
        <w:ind w:right="18"/>
        <w:jc w:val="both"/>
      </w:pPr>
      <w:r>
        <w:t xml:space="preserve">Enjeu stratégique : </w:t>
      </w:r>
      <w:r w:rsidRPr="00CA47C2">
        <w:rPr>
          <w:spacing w:val="-2"/>
          <w:sz w:val="22"/>
        </w:rPr>
        <w:t>Le</w:t>
      </w:r>
      <w:r w:rsidRPr="00CA47C2">
        <w:rPr>
          <w:spacing w:val="-12"/>
          <w:sz w:val="22"/>
        </w:rPr>
        <w:t xml:space="preserve"> </w:t>
      </w:r>
      <w:r w:rsidRPr="00CA47C2">
        <w:rPr>
          <w:spacing w:val="-2"/>
          <w:sz w:val="22"/>
        </w:rPr>
        <w:t>DSE</w:t>
      </w:r>
      <w:r w:rsidRPr="00CA47C2">
        <w:rPr>
          <w:spacing w:val="-12"/>
          <w:sz w:val="22"/>
        </w:rPr>
        <w:t xml:space="preserve"> </w:t>
      </w:r>
      <w:r w:rsidRPr="00CA47C2">
        <w:rPr>
          <w:spacing w:val="-2"/>
          <w:sz w:val="22"/>
        </w:rPr>
        <w:t>alimentera</w:t>
      </w:r>
      <w:r w:rsidRPr="00CA47C2">
        <w:rPr>
          <w:spacing w:val="-11"/>
          <w:sz w:val="22"/>
        </w:rPr>
        <w:t xml:space="preserve"> </w:t>
      </w:r>
      <w:r w:rsidRPr="00CA47C2">
        <w:rPr>
          <w:spacing w:val="-2"/>
          <w:sz w:val="22"/>
        </w:rPr>
        <w:t>directement</w:t>
      </w:r>
      <w:r w:rsidRPr="00CA47C2">
        <w:rPr>
          <w:spacing w:val="-12"/>
          <w:sz w:val="22"/>
        </w:rPr>
        <w:t xml:space="preserve"> </w:t>
      </w:r>
      <w:r w:rsidRPr="00CA47C2">
        <w:rPr>
          <w:b/>
          <w:spacing w:val="-2"/>
          <w:sz w:val="22"/>
        </w:rPr>
        <w:t>la</w:t>
      </w:r>
      <w:r w:rsidRPr="00CA47C2">
        <w:rPr>
          <w:b/>
          <w:spacing w:val="-12"/>
          <w:sz w:val="22"/>
        </w:rPr>
        <w:t xml:space="preserve"> </w:t>
      </w:r>
      <w:r w:rsidRPr="00CA47C2">
        <w:rPr>
          <w:b/>
          <w:spacing w:val="-2"/>
          <w:sz w:val="22"/>
        </w:rPr>
        <w:t>prise</w:t>
      </w:r>
      <w:r w:rsidRPr="00CA47C2">
        <w:rPr>
          <w:b/>
          <w:spacing w:val="-12"/>
          <w:sz w:val="22"/>
        </w:rPr>
        <w:t xml:space="preserve"> </w:t>
      </w:r>
      <w:r w:rsidRPr="00CA47C2">
        <w:rPr>
          <w:b/>
          <w:spacing w:val="-2"/>
          <w:sz w:val="22"/>
        </w:rPr>
        <w:t>de</w:t>
      </w:r>
      <w:r w:rsidRPr="00CA47C2">
        <w:rPr>
          <w:b/>
          <w:spacing w:val="-11"/>
          <w:sz w:val="22"/>
        </w:rPr>
        <w:t xml:space="preserve"> </w:t>
      </w:r>
      <w:proofErr w:type="spellStart"/>
      <w:r w:rsidRPr="00CA47C2">
        <w:rPr>
          <w:b/>
          <w:spacing w:val="-2"/>
          <w:sz w:val="22"/>
        </w:rPr>
        <w:t>déci-</w:t>
      </w:r>
      <w:r w:rsidRPr="00CA47C2">
        <w:rPr>
          <w:b/>
          <w:sz w:val="22"/>
        </w:rPr>
        <w:t>sion</w:t>
      </w:r>
      <w:proofErr w:type="spellEnd"/>
      <w:r w:rsidRPr="00CA47C2">
        <w:rPr>
          <w:b/>
          <w:sz w:val="22"/>
        </w:rPr>
        <w:t xml:space="preserve"> stratégique </w:t>
      </w:r>
      <w:r w:rsidRPr="00CA47C2">
        <w:rPr>
          <w:sz w:val="22"/>
        </w:rPr>
        <w:t xml:space="preserve">du F3E sur sa mission, ses </w:t>
      </w:r>
      <w:r w:rsidRPr="00CA47C2">
        <w:rPr>
          <w:spacing w:val="-4"/>
          <w:sz w:val="22"/>
        </w:rPr>
        <w:t>programmes,</w:t>
      </w:r>
      <w:r w:rsidRPr="00CA47C2">
        <w:rPr>
          <w:spacing w:val="-10"/>
          <w:sz w:val="22"/>
        </w:rPr>
        <w:t xml:space="preserve"> </w:t>
      </w:r>
      <w:r w:rsidRPr="00CA47C2">
        <w:rPr>
          <w:spacing w:val="-4"/>
          <w:sz w:val="22"/>
        </w:rPr>
        <w:t>son</w:t>
      </w:r>
      <w:r w:rsidRPr="00CA47C2">
        <w:rPr>
          <w:spacing w:val="-10"/>
          <w:sz w:val="22"/>
        </w:rPr>
        <w:t xml:space="preserve"> </w:t>
      </w:r>
      <w:r w:rsidRPr="00CA47C2">
        <w:rPr>
          <w:spacing w:val="-4"/>
          <w:sz w:val="22"/>
        </w:rPr>
        <w:t>fonctionnement,</w:t>
      </w:r>
      <w:r w:rsidRPr="00CA47C2">
        <w:rPr>
          <w:spacing w:val="-9"/>
          <w:sz w:val="22"/>
        </w:rPr>
        <w:t xml:space="preserve"> </w:t>
      </w:r>
      <w:r w:rsidRPr="00CA47C2">
        <w:rPr>
          <w:spacing w:val="-4"/>
          <w:sz w:val="22"/>
        </w:rPr>
        <w:t>ses</w:t>
      </w:r>
      <w:r w:rsidRPr="00CA47C2">
        <w:rPr>
          <w:spacing w:val="-10"/>
          <w:sz w:val="22"/>
        </w:rPr>
        <w:t xml:space="preserve"> </w:t>
      </w:r>
      <w:proofErr w:type="spellStart"/>
      <w:r w:rsidRPr="00CA47C2">
        <w:rPr>
          <w:spacing w:val="-4"/>
          <w:sz w:val="22"/>
        </w:rPr>
        <w:t>partena-</w:t>
      </w:r>
      <w:r w:rsidRPr="00CA47C2">
        <w:rPr>
          <w:sz w:val="22"/>
        </w:rPr>
        <w:t>riats</w:t>
      </w:r>
      <w:proofErr w:type="spellEnd"/>
      <w:r w:rsidRPr="00CA47C2">
        <w:rPr>
          <w:sz w:val="22"/>
        </w:rPr>
        <w:t>,</w:t>
      </w:r>
      <w:r w:rsidRPr="00CA47C2">
        <w:rPr>
          <w:spacing w:val="-2"/>
          <w:sz w:val="22"/>
        </w:rPr>
        <w:t xml:space="preserve"> </w:t>
      </w:r>
      <w:r w:rsidRPr="00CA47C2">
        <w:rPr>
          <w:sz w:val="22"/>
        </w:rPr>
        <w:t>à</w:t>
      </w:r>
      <w:r w:rsidRPr="00CA47C2">
        <w:rPr>
          <w:spacing w:val="-2"/>
          <w:sz w:val="22"/>
        </w:rPr>
        <w:t xml:space="preserve"> </w:t>
      </w:r>
      <w:r w:rsidRPr="00CA47C2">
        <w:rPr>
          <w:sz w:val="22"/>
        </w:rPr>
        <w:t>partir</w:t>
      </w:r>
      <w:r w:rsidRPr="00CA47C2">
        <w:rPr>
          <w:spacing w:val="-2"/>
          <w:sz w:val="22"/>
        </w:rPr>
        <w:t xml:space="preserve"> </w:t>
      </w:r>
      <w:r w:rsidRPr="00CA47C2">
        <w:rPr>
          <w:sz w:val="22"/>
        </w:rPr>
        <w:t>d’une</w:t>
      </w:r>
      <w:r w:rsidRPr="00CA47C2">
        <w:rPr>
          <w:spacing w:val="-2"/>
          <w:sz w:val="22"/>
        </w:rPr>
        <w:t xml:space="preserve"> </w:t>
      </w:r>
      <w:r w:rsidRPr="00CA47C2">
        <w:rPr>
          <w:b/>
          <w:sz w:val="22"/>
        </w:rPr>
        <w:t>information</w:t>
      </w:r>
      <w:r w:rsidRPr="00CA47C2">
        <w:rPr>
          <w:b/>
          <w:spacing w:val="-2"/>
          <w:sz w:val="22"/>
        </w:rPr>
        <w:t xml:space="preserve"> </w:t>
      </w:r>
      <w:r w:rsidRPr="00CA47C2">
        <w:rPr>
          <w:b/>
          <w:sz w:val="22"/>
        </w:rPr>
        <w:t>riche</w:t>
      </w:r>
      <w:r w:rsidRPr="00CA47C2">
        <w:rPr>
          <w:b/>
          <w:spacing w:val="-2"/>
          <w:sz w:val="22"/>
        </w:rPr>
        <w:t xml:space="preserve"> </w:t>
      </w:r>
      <w:r w:rsidRPr="00CA47C2">
        <w:rPr>
          <w:b/>
          <w:sz w:val="22"/>
        </w:rPr>
        <w:t>et</w:t>
      </w:r>
      <w:r w:rsidRPr="00CA47C2">
        <w:rPr>
          <w:b/>
          <w:spacing w:val="-2"/>
          <w:sz w:val="22"/>
        </w:rPr>
        <w:t xml:space="preserve"> </w:t>
      </w:r>
      <w:r w:rsidRPr="00CA47C2">
        <w:rPr>
          <w:b/>
          <w:sz w:val="22"/>
        </w:rPr>
        <w:t>fiable</w:t>
      </w:r>
      <w:r w:rsidRPr="00CA47C2">
        <w:rPr>
          <w:sz w:val="22"/>
        </w:rPr>
        <w:t xml:space="preserve">. </w:t>
      </w:r>
      <w:r w:rsidRPr="00CA47C2">
        <w:rPr>
          <w:spacing w:val="-6"/>
          <w:sz w:val="22"/>
        </w:rPr>
        <w:t xml:space="preserve">La mise en dialogue du DSE permettra d’orienter </w:t>
      </w:r>
      <w:r w:rsidRPr="00CA47C2">
        <w:rPr>
          <w:spacing w:val="-4"/>
          <w:sz w:val="22"/>
        </w:rPr>
        <w:t>le</w:t>
      </w:r>
      <w:r w:rsidRPr="00CA47C2">
        <w:rPr>
          <w:spacing w:val="-6"/>
          <w:sz w:val="22"/>
        </w:rPr>
        <w:t xml:space="preserve"> </w:t>
      </w:r>
      <w:r w:rsidRPr="00CA47C2">
        <w:rPr>
          <w:spacing w:val="-4"/>
          <w:sz w:val="22"/>
        </w:rPr>
        <w:t>Document</w:t>
      </w:r>
      <w:r w:rsidRPr="00CA47C2">
        <w:rPr>
          <w:spacing w:val="-6"/>
          <w:sz w:val="22"/>
        </w:rPr>
        <w:t xml:space="preserve"> </w:t>
      </w:r>
      <w:r w:rsidRPr="00CA47C2">
        <w:rPr>
          <w:spacing w:val="-4"/>
          <w:sz w:val="22"/>
        </w:rPr>
        <w:t>d’orientations</w:t>
      </w:r>
      <w:r w:rsidRPr="00CA47C2">
        <w:rPr>
          <w:spacing w:val="-5"/>
          <w:sz w:val="22"/>
        </w:rPr>
        <w:t xml:space="preserve"> </w:t>
      </w:r>
      <w:r w:rsidRPr="00CA47C2">
        <w:rPr>
          <w:spacing w:val="-4"/>
          <w:sz w:val="22"/>
        </w:rPr>
        <w:t>stratégiques</w:t>
      </w:r>
      <w:r w:rsidRPr="00CA47C2">
        <w:rPr>
          <w:spacing w:val="-6"/>
          <w:sz w:val="22"/>
        </w:rPr>
        <w:t xml:space="preserve"> </w:t>
      </w:r>
      <w:r w:rsidRPr="00CA47C2">
        <w:rPr>
          <w:spacing w:val="-4"/>
          <w:sz w:val="22"/>
        </w:rPr>
        <w:t>(DOS).</w:t>
      </w:r>
    </w:p>
    <w:p w:rsidR="00CA47C2" w:rsidRDefault="00CA47C2" w:rsidP="00CA47C2">
      <w:pPr>
        <w:pStyle w:val="Paragraphedeliste"/>
        <w:numPr>
          <w:ilvl w:val="0"/>
          <w:numId w:val="29"/>
        </w:numPr>
        <w:spacing w:before="27" w:line="235" w:lineRule="auto"/>
        <w:ind w:right="18"/>
        <w:jc w:val="both"/>
      </w:pPr>
      <w:r>
        <w:t xml:space="preserve">Enjeu apprentissage : </w:t>
      </w:r>
      <w:r w:rsidRPr="00CA47C2">
        <w:rPr>
          <w:sz w:val="22"/>
        </w:rPr>
        <w:t>Les</w:t>
      </w:r>
      <w:r w:rsidRPr="00CA47C2">
        <w:rPr>
          <w:spacing w:val="-3"/>
          <w:sz w:val="22"/>
        </w:rPr>
        <w:t xml:space="preserve"> </w:t>
      </w:r>
      <w:r w:rsidRPr="00CA47C2">
        <w:rPr>
          <w:sz w:val="22"/>
        </w:rPr>
        <w:t>moments</w:t>
      </w:r>
      <w:r w:rsidRPr="00CA47C2">
        <w:rPr>
          <w:spacing w:val="-3"/>
          <w:sz w:val="22"/>
        </w:rPr>
        <w:t xml:space="preserve"> </w:t>
      </w:r>
      <w:r w:rsidRPr="00CA47C2">
        <w:rPr>
          <w:sz w:val="22"/>
        </w:rPr>
        <w:t>d’</w:t>
      </w:r>
      <w:r w:rsidRPr="00CA47C2">
        <w:rPr>
          <w:b/>
          <w:sz w:val="22"/>
        </w:rPr>
        <w:t>analyse</w:t>
      </w:r>
      <w:r w:rsidRPr="00CA47C2">
        <w:rPr>
          <w:b/>
          <w:spacing w:val="-2"/>
          <w:sz w:val="22"/>
        </w:rPr>
        <w:t xml:space="preserve"> </w:t>
      </w:r>
      <w:r w:rsidRPr="00CA47C2">
        <w:rPr>
          <w:b/>
          <w:sz w:val="22"/>
        </w:rPr>
        <w:t>collective</w:t>
      </w:r>
      <w:r w:rsidRPr="00CA47C2">
        <w:rPr>
          <w:b/>
          <w:spacing w:val="-3"/>
          <w:sz w:val="22"/>
        </w:rPr>
        <w:t xml:space="preserve"> </w:t>
      </w:r>
      <w:r w:rsidRPr="00CA47C2">
        <w:rPr>
          <w:sz w:val="22"/>
        </w:rPr>
        <w:t>à</w:t>
      </w:r>
      <w:r w:rsidRPr="00CA47C2">
        <w:rPr>
          <w:spacing w:val="-3"/>
          <w:sz w:val="22"/>
        </w:rPr>
        <w:t xml:space="preserve"> </w:t>
      </w:r>
      <w:r w:rsidRPr="00CA47C2">
        <w:rPr>
          <w:sz w:val="22"/>
        </w:rPr>
        <w:t>partir</w:t>
      </w:r>
      <w:r w:rsidRPr="00CA47C2">
        <w:rPr>
          <w:spacing w:val="-3"/>
          <w:sz w:val="22"/>
        </w:rPr>
        <w:t xml:space="preserve"> </w:t>
      </w:r>
      <w:r w:rsidRPr="00CA47C2">
        <w:rPr>
          <w:sz w:val="22"/>
        </w:rPr>
        <w:t xml:space="preserve">des informations recueillies par le biais du DSE </w:t>
      </w:r>
      <w:r w:rsidRPr="00CA47C2">
        <w:rPr>
          <w:spacing w:val="-2"/>
          <w:sz w:val="22"/>
        </w:rPr>
        <w:t>constitueront</w:t>
      </w:r>
      <w:r w:rsidRPr="00CA47C2">
        <w:rPr>
          <w:spacing w:val="-9"/>
          <w:sz w:val="22"/>
        </w:rPr>
        <w:t xml:space="preserve"> </w:t>
      </w:r>
      <w:r w:rsidRPr="00CA47C2">
        <w:rPr>
          <w:spacing w:val="-2"/>
          <w:sz w:val="22"/>
        </w:rPr>
        <w:t>des</w:t>
      </w:r>
      <w:r w:rsidRPr="00CA47C2">
        <w:rPr>
          <w:spacing w:val="-9"/>
          <w:sz w:val="22"/>
        </w:rPr>
        <w:t xml:space="preserve"> </w:t>
      </w:r>
      <w:r w:rsidRPr="00CA47C2">
        <w:rPr>
          <w:spacing w:val="-2"/>
          <w:sz w:val="22"/>
        </w:rPr>
        <w:t>moments</w:t>
      </w:r>
      <w:r w:rsidRPr="00CA47C2">
        <w:rPr>
          <w:spacing w:val="-9"/>
          <w:sz w:val="22"/>
        </w:rPr>
        <w:t xml:space="preserve"> </w:t>
      </w:r>
      <w:r w:rsidRPr="00CA47C2">
        <w:rPr>
          <w:spacing w:val="-2"/>
          <w:sz w:val="22"/>
        </w:rPr>
        <w:t>clés</w:t>
      </w:r>
      <w:r w:rsidRPr="00CA47C2">
        <w:rPr>
          <w:spacing w:val="-9"/>
          <w:sz w:val="22"/>
        </w:rPr>
        <w:t xml:space="preserve"> </w:t>
      </w:r>
      <w:r w:rsidRPr="00CA47C2">
        <w:rPr>
          <w:spacing w:val="-2"/>
          <w:sz w:val="22"/>
        </w:rPr>
        <w:t>de</w:t>
      </w:r>
      <w:r w:rsidRPr="00CA47C2">
        <w:rPr>
          <w:spacing w:val="-9"/>
          <w:sz w:val="22"/>
        </w:rPr>
        <w:t xml:space="preserve"> </w:t>
      </w:r>
      <w:r w:rsidRPr="00CA47C2">
        <w:rPr>
          <w:b/>
          <w:spacing w:val="-2"/>
          <w:sz w:val="22"/>
        </w:rPr>
        <w:t>dialogue</w:t>
      </w:r>
      <w:r w:rsidRPr="00CA47C2">
        <w:rPr>
          <w:b/>
          <w:spacing w:val="-8"/>
          <w:sz w:val="22"/>
        </w:rPr>
        <w:t xml:space="preserve"> </w:t>
      </w:r>
      <w:r w:rsidRPr="00CA47C2">
        <w:rPr>
          <w:b/>
          <w:spacing w:val="-2"/>
          <w:sz w:val="22"/>
        </w:rPr>
        <w:t>et d’apprentissage</w:t>
      </w:r>
      <w:r w:rsidRPr="00CA47C2">
        <w:rPr>
          <w:b/>
          <w:spacing w:val="-8"/>
          <w:sz w:val="22"/>
        </w:rPr>
        <w:t xml:space="preserve"> </w:t>
      </w:r>
      <w:r w:rsidRPr="00CA47C2">
        <w:rPr>
          <w:b/>
          <w:spacing w:val="-2"/>
          <w:sz w:val="22"/>
        </w:rPr>
        <w:t>sur</w:t>
      </w:r>
      <w:r w:rsidRPr="00CA47C2">
        <w:rPr>
          <w:b/>
          <w:spacing w:val="-8"/>
          <w:sz w:val="22"/>
        </w:rPr>
        <w:t xml:space="preserve"> </w:t>
      </w:r>
      <w:r w:rsidRPr="00CA47C2">
        <w:rPr>
          <w:b/>
          <w:spacing w:val="-2"/>
          <w:sz w:val="22"/>
        </w:rPr>
        <w:t>les</w:t>
      </w:r>
      <w:r w:rsidRPr="00CA47C2">
        <w:rPr>
          <w:b/>
          <w:spacing w:val="-8"/>
          <w:sz w:val="22"/>
        </w:rPr>
        <w:t xml:space="preserve"> </w:t>
      </w:r>
      <w:r w:rsidRPr="00CA47C2">
        <w:rPr>
          <w:b/>
          <w:spacing w:val="-2"/>
          <w:sz w:val="22"/>
        </w:rPr>
        <w:t>activités</w:t>
      </w:r>
      <w:r w:rsidRPr="00CA47C2">
        <w:rPr>
          <w:b/>
          <w:spacing w:val="-8"/>
          <w:sz w:val="22"/>
        </w:rPr>
        <w:t xml:space="preserve"> </w:t>
      </w:r>
      <w:r w:rsidRPr="00CA47C2">
        <w:rPr>
          <w:b/>
          <w:spacing w:val="-2"/>
          <w:sz w:val="22"/>
        </w:rPr>
        <w:t>menées</w:t>
      </w:r>
      <w:r w:rsidRPr="00CA47C2">
        <w:rPr>
          <w:b/>
          <w:spacing w:val="-9"/>
          <w:sz w:val="22"/>
        </w:rPr>
        <w:t xml:space="preserve"> </w:t>
      </w:r>
      <w:r w:rsidRPr="00CA47C2">
        <w:rPr>
          <w:spacing w:val="-2"/>
          <w:sz w:val="22"/>
        </w:rPr>
        <w:t>par</w:t>
      </w:r>
      <w:r w:rsidRPr="00CA47C2">
        <w:rPr>
          <w:spacing w:val="-8"/>
          <w:sz w:val="22"/>
        </w:rPr>
        <w:t xml:space="preserve"> </w:t>
      </w:r>
      <w:r w:rsidRPr="00CA47C2">
        <w:rPr>
          <w:spacing w:val="-2"/>
          <w:sz w:val="22"/>
        </w:rPr>
        <w:t xml:space="preserve">le </w:t>
      </w:r>
      <w:r w:rsidRPr="00CA47C2">
        <w:rPr>
          <w:sz w:val="22"/>
        </w:rPr>
        <w:t xml:space="preserve">réseau pour ses membres ou à travers ses </w:t>
      </w:r>
      <w:r w:rsidRPr="00CA47C2">
        <w:rPr>
          <w:spacing w:val="-2"/>
          <w:sz w:val="22"/>
        </w:rPr>
        <w:t>membres.</w:t>
      </w:r>
    </w:p>
    <w:p w:rsidR="00CA47C2" w:rsidRDefault="00CA47C2" w:rsidP="00CA47C2">
      <w:pPr>
        <w:pStyle w:val="Paragraphedeliste"/>
        <w:numPr>
          <w:ilvl w:val="0"/>
          <w:numId w:val="29"/>
        </w:numPr>
        <w:spacing w:before="27" w:line="235" w:lineRule="auto"/>
        <w:ind w:right="18"/>
        <w:jc w:val="both"/>
      </w:pPr>
      <w:r>
        <w:t xml:space="preserve">Enjeu redevabilité : </w:t>
      </w:r>
      <w:r w:rsidRPr="00CA47C2">
        <w:rPr>
          <w:sz w:val="22"/>
        </w:rPr>
        <w:t xml:space="preserve">Il est toujours complexe de défendre un </w:t>
      </w:r>
      <w:proofErr w:type="spellStart"/>
      <w:r w:rsidRPr="00CA47C2">
        <w:rPr>
          <w:sz w:val="22"/>
        </w:rPr>
        <w:t>pro-gramme</w:t>
      </w:r>
      <w:proofErr w:type="spellEnd"/>
      <w:r w:rsidRPr="00CA47C2">
        <w:rPr>
          <w:sz w:val="22"/>
        </w:rPr>
        <w:t xml:space="preserve"> qui n’est pas entièrement dédié à la </w:t>
      </w:r>
      <w:r w:rsidRPr="00CA47C2">
        <w:rPr>
          <w:spacing w:val="-4"/>
          <w:sz w:val="22"/>
        </w:rPr>
        <w:t>mise</w:t>
      </w:r>
      <w:r w:rsidRPr="00CA47C2">
        <w:rPr>
          <w:spacing w:val="-10"/>
          <w:sz w:val="22"/>
        </w:rPr>
        <w:t xml:space="preserve"> </w:t>
      </w:r>
      <w:r w:rsidRPr="00CA47C2">
        <w:rPr>
          <w:spacing w:val="-4"/>
          <w:sz w:val="22"/>
        </w:rPr>
        <w:t>en</w:t>
      </w:r>
      <w:r w:rsidRPr="00CA47C2">
        <w:rPr>
          <w:spacing w:val="-9"/>
          <w:sz w:val="22"/>
        </w:rPr>
        <w:t xml:space="preserve"> </w:t>
      </w:r>
      <w:r w:rsidRPr="00CA47C2">
        <w:rPr>
          <w:spacing w:val="-4"/>
          <w:sz w:val="22"/>
        </w:rPr>
        <w:t>œuvre</w:t>
      </w:r>
      <w:r w:rsidRPr="00CA47C2">
        <w:rPr>
          <w:spacing w:val="-10"/>
          <w:sz w:val="22"/>
        </w:rPr>
        <w:t xml:space="preserve"> </w:t>
      </w:r>
      <w:r w:rsidRPr="00CA47C2">
        <w:rPr>
          <w:spacing w:val="-4"/>
          <w:sz w:val="22"/>
        </w:rPr>
        <w:t>d’une</w:t>
      </w:r>
      <w:r w:rsidRPr="00CA47C2">
        <w:rPr>
          <w:spacing w:val="-9"/>
          <w:sz w:val="22"/>
        </w:rPr>
        <w:t xml:space="preserve"> </w:t>
      </w:r>
      <w:r w:rsidRPr="00CA47C2">
        <w:rPr>
          <w:spacing w:val="-4"/>
          <w:sz w:val="22"/>
        </w:rPr>
        <w:t>action</w:t>
      </w:r>
      <w:r w:rsidRPr="00CA47C2">
        <w:rPr>
          <w:spacing w:val="-10"/>
          <w:sz w:val="22"/>
        </w:rPr>
        <w:t xml:space="preserve"> </w:t>
      </w:r>
      <w:r w:rsidRPr="00CA47C2">
        <w:rPr>
          <w:spacing w:val="-4"/>
          <w:sz w:val="22"/>
        </w:rPr>
        <w:t>directe</w:t>
      </w:r>
      <w:r w:rsidRPr="00CA47C2">
        <w:rPr>
          <w:spacing w:val="-9"/>
          <w:sz w:val="22"/>
        </w:rPr>
        <w:t xml:space="preserve"> </w:t>
      </w:r>
      <w:r w:rsidRPr="00CA47C2">
        <w:rPr>
          <w:spacing w:val="-4"/>
          <w:sz w:val="22"/>
        </w:rPr>
        <w:t>de</w:t>
      </w:r>
      <w:r w:rsidRPr="00CA47C2">
        <w:rPr>
          <w:spacing w:val="-10"/>
          <w:sz w:val="22"/>
        </w:rPr>
        <w:t xml:space="preserve"> </w:t>
      </w:r>
      <w:r w:rsidRPr="00CA47C2">
        <w:rPr>
          <w:spacing w:val="-4"/>
          <w:sz w:val="22"/>
        </w:rPr>
        <w:t xml:space="preserve">solidarité </w:t>
      </w:r>
      <w:r w:rsidRPr="00CA47C2">
        <w:rPr>
          <w:sz w:val="22"/>
        </w:rPr>
        <w:t xml:space="preserve">sur le terrain. L’objectif du DSE est aussi de </w:t>
      </w:r>
      <w:r w:rsidRPr="00CA47C2">
        <w:rPr>
          <w:b/>
          <w:spacing w:val="-2"/>
          <w:sz w:val="22"/>
        </w:rPr>
        <w:t>montrer</w:t>
      </w:r>
      <w:r w:rsidRPr="00CA47C2">
        <w:rPr>
          <w:b/>
          <w:spacing w:val="-12"/>
          <w:sz w:val="22"/>
        </w:rPr>
        <w:t xml:space="preserve"> </w:t>
      </w:r>
      <w:r w:rsidRPr="00CA47C2">
        <w:rPr>
          <w:b/>
          <w:spacing w:val="-2"/>
          <w:sz w:val="22"/>
        </w:rPr>
        <w:t>ce</w:t>
      </w:r>
      <w:r w:rsidRPr="00CA47C2">
        <w:rPr>
          <w:b/>
          <w:spacing w:val="-12"/>
          <w:sz w:val="22"/>
        </w:rPr>
        <w:t xml:space="preserve"> </w:t>
      </w:r>
      <w:r w:rsidRPr="00CA47C2">
        <w:rPr>
          <w:b/>
          <w:spacing w:val="-2"/>
          <w:sz w:val="22"/>
        </w:rPr>
        <w:t>à</w:t>
      </w:r>
      <w:r w:rsidRPr="00CA47C2">
        <w:rPr>
          <w:b/>
          <w:spacing w:val="-12"/>
          <w:sz w:val="22"/>
        </w:rPr>
        <w:t xml:space="preserve"> </w:t>
      </w:r>
      <w:r w:rsidRPr="00CA47C2">
        <w:rPr>
          <w:b/>
          <w:spacing w:val="-2"/>
          <w:sz w:val="22"/>
        </w:rPr>
        <w:t>quoi</w:t>
      </w:r>
      <w:r w:rsidRPr="00CA47C2">
        <w:rPr>
          <w:b/>
          <w:spacing w:val="-11"/>
          <w:sz w:val="22"/>
        </w:rPr>
        <w:t xml:space="preserve"> </w:t>
      </w:r>
      <w:r w:rsidRPr="00CA47C2">
        <w:rPr>
          <w:b/>
          <w:spacing w:val="-2"/>
          <w:sz w:val="22"/>
        </w:rPr>
        <w:t>sert</w:t>
      </w:r>
      <w:r w:rsidRPr="00CA47C2">
        <w:rPr>
          <w:b/>
          <w:spacing w:val="-12"/>
          <w:sz w:val="22"/>
        </w:rPr>
        <w:t xml:space="preserve"> </w:t>
      </w:r>
      <w:r w:rsidRPr="00CA47C2">
        <w:rPr>
          <w:b/>
          <w:spacing w:val="-2"/>
          <w:sz w:val="22"/>
        </w:rPr>
        <w:t>l’action</w:t>
      </w:r>
      <w:r w:rsidRPr="00CA47C2">
        <w:rPr>
          <w:b/>
          <w:spacing w:val="-12"/>
          <w:sz w:val="22"/>
        </w:rPr>
        <w:t xml:space="preserve"> </w:t>
      </w:r>
      <w:r w:rsidRPr="00CA47C2">
        <w:rPr>
          <w:b/>
          <w:spacing w:val="-2"/>
          <w:sz w:val="22"/>
        </w:rPr>
        <w:t>du</w:t>
      </w:r>
      <w:r w:rsidRPr="00CA47C2">
        <w:rPr>
          <w:b/>
          <w:spacing w:val="-11"/>
          <w:sz w:val="22"/>
        </w:rPr>
        <w:t xml:space="preserve"> </w:t>
      </w:r>
      <w:r w:rsidRPr="00CA47C2">
        <w:rPr>
          <w:b/>
          <w:spacing w:val="-2"/>
          <w:sz w:val="22"/>
        </w:rPr>
        <w:t>F3E,</w:t>
      </w:r>
      <w:r w:rsidRPr="00CA47C2">
        <w:rPr>
          <w:b/>
          <w:spacing w:val="-12"/>
          <w:sz w:val="22"/>
        </w:rPr>
        <w:t xml:space="preserve"> </w:t>
      </w:r>
      <w:r w:rsidRPr="00CA47C2">
        <w:rPr>
          <w:b/>
          <w:spacing w:val="-2"/>
          <w:sz w:val="22"/>
        </w:rPr>
        <w:t>sa</w:t>
      </w:r>
      <w:r w:rsidRPr="00CA47C2">
        <w:rPr>
          <w:b/>
          <w:spacing w:val="-12"/>
          <w:sz w:val="22"/>
        </w:rPr>
        <w:t xml:space="preserve"> </w:t>
      </w:r>
      <w:r w:rsidRPr="00CA47C2">
        <w:rPr>
          <w:b/>
          <w:spacing w:val="-2"/>
          <w:sz w:val="22"/>
        </w:rPr>
        <w:t xml:space="preserve">valeur </w:t>
      </w:r>
      <w:r w:rsidRPr="00CA47C2">
        <w:rPr>
          <w:b/>
          <w:sz w:val="22"/>
        </w:rPr>
        <w:t xml:space="preserve">ajoutée, ses effets </w:t>
      </w:r>
      <w:r w:rsidRPr="00CA47C2">
        <w:rPr>
          <w:i/>
          <w:sz w:val="22"/>
        </w:rPr>
        <w:t xml:space="preserve">in fine </w:t>
      </w:r>
      <w:r w:rsidRPr="00CA47C2">
        <w:rPr>
          <w:sz w:val="22"/>
        </w:rPr>
        <w:t>sur les actions des organisations de solidarité internationale et</w:t>
      </w:r>
      <w:r w:rsidRPr="00CA47C2">
        <w:rPr>
          <w:spacing w:val="80"/>
          <w:sz w:val="22"/>
        </w:rPr>
        <w:t xml:space="preserve"> </w:t>
      </w:r>
      <w:r w:rsidRPr="00CA47C2">
        <w:rPr>
          <w:sz w:val="22"/>
        </w:rPr>
        <w:t>le secteur.</w:t>
      </w:r>
    </w:p>
    <w:p w:rsidR="00CA47C2" w:rsidRDefault="00CA47C2" w:rsidP="00CA47C2">
      <w:pPr>
        <w:pStyle w:val="Paragraphedeliste"/>
        <w:spacing w:before="27" w:line="235" w:lineRule="auto"/>
        <w:ind w:right="18"/>
        <w:jc w:val="both"/>
      </w:pPr>
    </w:p>
    <w:p w:rsidR="00CA47C2" w:rsidRDefault="00CA47C2" w:rsidP="009B30FA">
      <w:pPr>
        <w:pStyle w:val="Titre2"/>
      </w:pPr>
      <w:r>
        <w:t>C</w:t>
      </w:r>
      <w:r w:rsidR="008739AA">
        <w:t>HIFFRES CLE ET CALENDRIER</w:t>
      </w:r>
    </w:p>
    <w:p w:rsidR="00CA47C2" w:rsidRDefault="00CA47C2" w:rsidP="00CA47C2">
      <w:pPr>
        <w:pStyle w:val="Paragraphedeliste"/>
        <w:numPr>
          <w:ilvl w:val="0"/>
          <w:numId w:val="30"/>
        </w:numPr>
      </w:pPr>
      <w:r>
        <w:t>300 journées de travail entre 2020 et 2022 réparties sur l’ensemble des membres de l’équipe : cadrage, structuration des dimensions d’analyse collective du DSE, validation du manuel, élaboration des outils de collecte, analyse des effets.</w:t>
      </w:r>
    </w:p>
    <w:p w:rsidR="00CA47C2" w:rsidRDefault="00CA47C2" w:rsidP="00CA47C2">
      <w:pPr>
        <w:pStyle w:val="Paragraphedeliste"/>
        <w:numPr>
          <w:ilvl w:val="0"/>
          <w:numId w:val="30"/>
        </w:numPr>
      </w:pPr>
      <w:r>
        <w:t>62 journées d’</w:t>
      </w:r>
      <w:proofErr w:type="spellStart"/>
      <w:r>
        <w:t>accompagnément</w:t>
      </w:r>
      <w:proofErr w:type="spellEnd"/>
      <w:r>
        <w:t xml:space="preserve"> externe de septembre 2020 </w:t>
      </w:r>
      <w:proofErr w:type="spellStart"/>
      <w:r>
        <w:t>a</w:t>
      </w:r>
      <w:proofErr w:type="spellEnd"/>
      <w:r>
        <w:t xml:space="preserve"> mars 2023. </w:t>
      </w:r>
    </w:p>
    <w:p w:rsidR="00CA47C2" w:rsidRDefault="00CA47C2" w:rsidP="00381487">
      <w:pPr>
        <w:pStyle w:val="Paragraphedeliste"/>
        <w:numPr>
          <w:ilvl w:val="0"/>
          <w:numId w:val="30"/>
        </w:numPr>
      </w:pPr>
      <w:r>
        <w:t>Mobilisation du bureau et du conseil d’administration (3 séquences de travail)</w:t>
      </w:r>
    </w:p>
    <w:p w:rsidR="008739AA" w:rsidRDefault="008739AA" w:rsidP="008739AA">
      <w:r>
        <w:t>Ce projet s'est construit en deux temps, entre 2021 et 2022, avant d'entrer en phase de pérennisation en 2023.</w:t>
      </w:r>
    </w:p>
    <w:p w:rsidR="008739AA" w:rsidRDefault="008739AA" w:rsidP="008739AA">
      <w:r>
        <w:t>La première année a été consacrée à la construction des fondations méthodologiques. Un diagnostic initial a permis d'identifier les pratiques existantes et les besoins de l'équipe. Ce diagnostic a servi de base à un travail de co-construction en atelier, au cours duquel les grands axes du futur manuel ont été définis collectivement. Cette phase s'est conclue par la rédaction d'une première version (V0) du manuel.</w:t>
      </w:r>
    </w:p>
    <w:p w:rsidR="008739AA" w:rsidRDefault="008739AA" w:rsidP="008739AA">
      <w:r>
        <w:t>En parallèle de cette élaboration, un outil de suivi du DOS a commencé à être développé, en cohérence avec les orientations posées dans le manuel.</w:t>
      </w:r>
    </w:p>
    <w:p w:rsidR="008739AA" w:rsidRDefault="008739AA" w:rsidP="008739AA">
      <w:r>
        <w:t xml:space="preserve">En 2022, le manuel a été mis à l'épreuve du terrain : il a d'abord servi de cadre pour le </w:t>
      </w:r>
      <w:proofErr w:type="spellStart"/>
      <w:r>
        <w:t>reporting</w:t>
      </w:r>
      <w:proofErr w:type="spellEnd"/>
      <w:r>
        <w:t xml:space="preserve"> auprès de l'AFD, avant que les outils de collecte sur les effets ne soient officiellement lancés. Pendant cette même période, l'outil DOS a été testé et utilisé de façon opérationnelle. L'équipe a ensuite mené un atelier d'analyse pour exploiter les données collectées, ce qui a conduit à la rédaction d'un rapport provisoire sur les effets du projet.</w:t>
      </w:r>
    </w:p>
    <w:p w:rsidR="008739AA" w:rsidRDefault="008739AA" w:rsidP="008739AA">
      <w:r>
        <w:t xml:space="preserve">Ce travail s'est accompagné d'un atelier réunissant l'équipe et la gouvernance, destiné à partager les résultats et à ancrer la démarche dans le pilotage stratégique de l'organisation. Cet atelier a permis d'atteindre deux objectifs complémentaires : nourrir la réflexion stratégique et opérationnelle sur les activités, et garantir l'alignement avec les exigences de </w:t>
      </w:r>
      <w:proofErr w:type="spellStart"/>
      <w:r>
        <w:t>reporting</w:t>
      </w:r>
      <w:proofErr w:type="spellEnd"/>
      <w:r>
        <w:t xml:space="preserve"> des deux programmes financés par l'AFD.</w:t>
      </w:r>
    </w:p>
    <w:p w:rsidR="00CA47C2" w:rsidRDefault="00CA47C2" w:rsidP="00381487"/>
    <w:p w:rsidR="003872DD" w:rsidRDefault="00845601" w:rsidP="009B30FA">
      <w:pPr>
        <w:pStyle w:val="Titre2"/>
      </w:pPr>
      <w:r>
        <w:t xml:space="preserve"> « CIBLES »</w:t>
      </w:r>
      <w:r w:rsidR="008739AA">
        <w:t xml:space="preserve"> DES EFFETS</w:t>
      </w:r>
      <w:r>
        <w:t xml:space="preserve"> DU F3E</w:t>
      </w:r>
    </w:p>
    <w:p w:rsidR="00845601" w:rsidRDefault="00845601" w:rsidP="00845601">
      <w:r>
        <w:t xml:space="preserve">L’identification des « cibles » des actions du F3E est essentielle pour construire le dispositif de suivi-évaluation. Celles-ci peuvent se diviser en 4 cercles, du plus proche au moins proche des actions du F3E : </w:t>
      </w:r>
    </w:p>
    <w:p w:rsidR="00845601" w:rsidRDefault="00845601" w:rsidP="00845601">
      <w:pPr>
        <w:pStyle w:val="Paragraphedeliste"/>
        <w:numPr>
          <w:ilvl w:val="0"/>
          <w:numId w:val="19"/>
        </w:numPr>
      </w:pPr>
      <w:r>
        <w:t>Cercle 1 : les membres du F3E. Il s’agit du cœur de cible du F3E : la démarche d’adhésion au F3E implique de vouloir s’engager dans une démarche d’amélioration sur le plan méthodologique.</w:t>
      </w:r>
    </w:p>
    <w:p w:rsidR="00845601" w:rsidRDefault="00845601" w:rsidP="00845601">
      <w:pPr>
        <w:pStyle w:val="Paragraphedeliste"/>
        <w:numPr>
          <w:ilvl w:val="0"/>
          <w:numId w:val="19"/>
        </w:numPr>
      </w:pPr>
      <w:r>
        <w:t>Cercle 2 : toutes organisations non-membres participant aux communautés de pratiques du F3E, bénéficiant d’un accompagnement FISONG, ou parties prenantes des expérimentations. Ce sont des organisations directement impactées par un type d’activités du F3E mais qui ne sont pas engagées pleinement dans un parcours d’apprentissage du fait de leur non-appartenance au réseau.</w:t>
      </w:r>
    </w:p>
    <w:p w:rsidR="00845601" w:rsidRDefault="00845601" w:rsidP="00845601">
      <w:pPr>
        <w:pStyle w:val="Paragraphedeliste"/>
        <w:numPr>
          <w:ilvl w:val="0"/>
          <w:numId w:val="19"/>
        </w:numPr>
      </w:pPr>
      <w:r>
        <w:t>Cercle 3 : les organisations et personnes parties prenantes des démarches d’analyse de l’action accompagnées par le F3E. Qu’ils soient des partenaires financiers, de productions ou de positionnement : les partenaires publics et associatifs du F3E non-membres, les partenaires locaux des organisations membres engagées dans des démarches d’études ou d’expérimentation (hormis celles qui relèvent du cercle 2), les consultant-e-s mobilisé-e-s pour accompagner / animer ces démarches.</w:t>
      </w:r>
    </w:p>
    <w:p w:rsidR="00845601" w:rsidRDefault="00845601" w:rsidP="00845601">
      <w:pPr>
        <w:pStyle w:val="Paragraphedeliste"/>
        <w:numPr>
          <w:ilvl w:val="0"/>
          <w:numId w:val="19"/>
        </w:numPr>
      </w:pPr>
      <w:r>
        <w:t>Cercle 4 : les organisations et personnes destinataires des publications et informations du F3E, non membres du réseau, œuvrant dans le champ du changement social ou de son analyse en France et à l’étranger.</w:t>
      </w:r>
    </w:p>
    <w:p w:rsidR="008739AA" w:rsidRDefault="008739AA" w:rsidP="008739AA">
      <w:pPr>
        <w:spacing w:before="360"/>
      </w:pPr>
      <w:r>
        <w:t>Apprécier les effets au F3E, c’est avant tout analyser les effets d’un processus d’apprentissage multiforme et ses retombées au niveau des organisations (pratiques d’apprentissage et décisions stratégiques) et au niveau des interventions de ces organisations (élaboration, mise en œuvre, suivi-évaluation des actions).</w:t>
      </w:r>
    </w:p>
    <w:p w:rsidR="008739AA" w:rsidRDefault="008739AA" w:rsidP="008739AA">
      <w:r>
        <w:t xml:space="preserve">Ces effets sont à apprécier en priorité auprès des organisations engagées dans des parcours d’apprentissage, c’est à dire les organisations membres du F3E (soit le premier cercle). La démarche d’adhésion au F3E implique de vouloir s’engager dans une démarche d’amélioration sur le plan méthodologique. Ainsi, les organisations membres et leurs </w:t>
      </w:r>
      <w:proofErr w:type="spellStart"/>
      <w:r>
        <w:t>référent·e·s</w:t>
      </w:r>
      <w:proofErr w:type="spellEnd"/>
      <w:r>
        <w:t xml:space="preserve"> s’inscrivent sur le temps long permettant de mesurer les effets à moyen terme</w:t>
      </w:r>
    </w:p>
    <w:p w:rsidR="004D6B58" w:rsidRDefault="008739AA" w:rsidP="009B30FA">
      <w:pPr>
        <w:pStyle w:val="Titre2"/>
      </w:pPr>
      <w:r w:rsidRPr="008739AA">
        <w:t>LES TROIS TYPES D’INDICATEURS DU DSE</w:t>
      </w:r>
      <w:r w:rsidR="004D6B58">
        <w:t xml:space="preserve"> </w:t>
      </w:r>
    </w:p>
    <w:p w:rsidR="008739AA" w:rsidRDefault="008739AA" w:rsidP="008739AA">
      <w:r>
        <w:t>Le DSE du F3E couvre trois types d’indicateurs :</w:t>
      </w:r>
    </w:p>
    <w:p w:rsidR="008739AA" w:rsidRDefault="008739AA" w:rsidP="008739AA">
      <w:pPr>
        <w:pStyle w:val="Paragraphedeliste"/>
        <w:numPr>
          <w:ilvl w:val="0"/>
          <w:numId w:val="31"/>
        </w:numPr>
      </w:pPr>
      <w:r>
        <w:t xml:space="preserve">Des indicateurs de réalisations : ils visent à suivre la mise en </w:t>
      </w:r>
      <w:proofErr w:type="spellStart"/>
      <w:r>
        <w:t>oeuvre</w:t>
      </w:r>
      <w:proofErr w:type="spellEnd"/>
      <w:r>
        <w:t xml:space="preserve"> et à caractériser toutes les activités du F3</w:t>
      </w:r>
      <w:proofErr w:type="gramStart"/>
      <w:r>
        <w:t>E.</w:t>
      </w:r>
      <w:r w:rsidR="00F33BFE" w:rsidRPr="00F33BFE">
        <w:t xml:space="preserve"> .</w:t>
      </w:r>
      <w:proofErr w:type="gramEnd"/>
      <w:r w:rsidR="00F33BFE" w:rsidRPr="00F33BFE">
        <w:t xml:space="preserve"> Les données sont collectées au fil de l'eau, au fur et à mesure de la mise en œuvre des activités, et restituées de façon annuelle.</w:t>
      </w:r>
    </w:p>
    <w:p w:rsidR="008739AA" w:rsidRDefault="008739AA" w:rsidP="008739AA">
      <w:pPr>
        <w:pStyle w:val="Paragraphedeliste"/>
        <w:numPr>
          <w:ilvl w:val="0"/>
          <w:numId w:val="31"/>
        </w:numPr>
      </w:pPr>
      <w:r>
        <w:t>Des indicateurs de résultats : ils visent à mesurer le produit d’une activité ou d’un type d’activités. Dans le cadre du présent DSE, les indicateurs de résultats sont principalement centrés sur l’apprentissage</w:t>
      </w:r>
      <w:r w:rsidR="00F33BFE">
        <w:t>. La collecte se fait également au fil de l'eau, mais la restitution suit un rythme différent : elle intervient à l'occasion de l'élaboration des rapports d'exécution.</w:t>
      </w:r>
    </w:p>
    <w:p w:rsidR="008739AA" w:rsidRDefault="008739AA" w:rsidP="008739AA">
      <w:pPr>
        <w:pStyle w:val="Paragraphedeliste"/>
        <w:numPr>
          <w:ilvl w:val="0"/>
          <w:numId w:val="31"/>
        </w:numPr>
      </w:pPr>
      <w:r>
        <w:t>Des indicateurs d’effets ou d’impacts : ils visent à mesurer les changements plus larges auxquels une ou plusieurs activités ont contribué dans un laps de temps donné</w:t>
      </w:r>
      <w:r w:rsidR="00F33BFE">
        <w:t xml:space="preserve">, plus long. Leur collecte est réalisée au fil de </w:t>
      </w:r>
      <w:proofErr w:type="spellStart"/>
      <w:r w:rsidR="00F33BFE">
        <w:t>l’éau</w:t>
      </w:r>
      <w:proofErr w:type="spellEnd"/>
      <w:r w:rsidR="00F33BFE">
        <w:t xml:space="preserve"> et par des activités spécifiques trous les 3 ans, tandis que leur restitution n'a lieu que tous les trois ans, via un rapport des effets. </w:t>
      </w:r>
    </w:p>
    <w:p w:rsidR="008739AA" w:rsidRDefault="008739AA" w:rsidP="00F33BFE">
      <w:pPr>
        <w:ind w:left="360"/>
      </w:pPr>
      <w:r>
        <w:t>Dans le cadre du présent DSE, les indicateurs mesurent les effets de l’action du F3E sur les pratiques d’apprentissage des organisations et leurs projets.</w:t>
      </w:r>
    </w:p>
    <w:p w:rsidR="00F33BFE" w:rsidRDefault="00F33BFE" w:rsidP="00F33BFE">
      <w:pPr>
        <w:ind w:left="360"/>
      </w:pPr>
    </w:p>
    <w:p w:rsidR="00F33BFE" w:rsidRPr="00F33BFE" w:rsidRDefault="00DE6354" w:rsidP="009B30FA">
      <w:pPr>
        <w:pStyle w:val="Titre2"/>
      </w:pPr>
      <w:r>
        <w:t>LES AXES DU</w:t>
      </w:r>
      <w:r w:rsidR="00F33BFE" w:rsidRPr="00F33BFE">
        <w:t xml:space="preserve"> RAPPORT SUR LES EFFETS</w:t>
      </w:r>
      <w:r>
        <w:t xml:space="preserve"> </w:t>
      </w:r>
    </w:p>
    <w:p w:rsidR="00F33BFE" w:rsidRDefault="00F33BFE" w:rsidP="00F33BFE">
      <w:r>
        <w:rPr>
          <w:rFonts w:ascii="Roboto-Regular" w:hAnsi="Roboto-Regular" w:cs="Roboto-Regular"/>
          <w:sz w:val="22"/>
          <w:szCs w:val="22"/>
        </w:rPr>
        <w:t xml:space="preserve">Le présent document synthétise le rapport sur les effets et le processus ayant produit ces effets. </w:t>
      </w:r>
    </w:p>
    <w:p w:rsidR="00F33BFE" w:rsidRPr="00163874" w:rsidRDefault="00F33BFE" w:rsidP="00F178CD">
      <w:pPr>
        <w:pStyle w:val="Titre3"/>
      </w:pPr>
      <w:r w:rsidRPr="00163874">
        <w:rPr>
          <w:rStyle w:val="Titre3Car"/>
          <w:b/>
        </w:rPr>
        <w:t>L’analyse des effets</w:t>
      </w:r>
      <w:r w:rsidRPr="00163874">
        <w:t xml:space="preserve"> </w:t>
      </w:r>
    </w:p>
    <w:p w:rsidR="00F33BFE" w:rsidRDefault="00F33BFE" w:rsidP="00F33BFE">
      <w:pPr>
        <w:pStyle w:val="Paragraphedeliste"/>
        <w:numPr>
          <w:ilvl w:val="0"/>
          <w:numId w:val="20"/>
        </w:numPr>
      </w:pPr>
      <w:r>
        <w:t>Au niveau de la fréquence, de la diversification et de l’institutionnalisation des démarches d’analyse de l’action</w:t>
      </w:r>
    </w:p>
    <w:p w:rsidR="00F33BFE" w:rsidRDefault="00F33BFE" w:rsidP="00F33BFE">
      <w:pPr>
        <w:pStyle w:val="Paragraphedeliste"/>
        <w:numPr>
          <w:ilvl w:val="0"/>
          <w:numId w:val="20"/>
        </w:numPr>
      </w:pPr>
      <w:r>
        <w:t>Au niveau de de l’utilisation pour la prise de décision des conclusions et recommandations des démarches d’analyse de l’action</w:t>
      </w:r>
    </w:p>
    <w:p w:rsidR="00F33BFE" w:rsidRDefault="00F33BFE" w:rsidP="00F33BFE">
      <w:pPr>
        <w:pStyle w:val="Paragraphedeliste"/>
        <w:numPr>
          <w:ilvl w:val="0"/>
          <w:numId w:val="20"/>
        </w:numPr>
      </w:pPr>
      <w:r>
        <w:t xml:space="preserve">Au niveau de la </w:t>
      </w:r>
      <w:proofErr w:type="spellStart"/>
      <w:r>
        <w:t>transversalisation</w:t>
      </w:r>
      <w:proofErr w:type="spellEnd"/>
      <w:r>
        <w:t xml:space="preserve"> de l’approche de genre dans les démarches d’analyse et de définition des actions</w:t>
      </w:r>
    </w:p>
    <w:p w:rsidR="00F33BFE" w:rsidRDefault="00F33BFE" w:rsidP="00F33BFE">
      <w:pPr>
        <w:pStyle w:val="Paragraphedeliste"/>
        <w:numPr>
          <w:ilvl w:val="0"/>
          <w:numId w:val="20"/>
        </w:numPr>
      </w:pPr>
      <w:r>
        <w:t>Au niveau de l’appropriation des approches orientées changement (AOC) dans les démarches d’analyse et de définition des actions</w:t>
      </w:r>
    </w:p>
    <w:p w:rsidR="00F33BFE" w:rsidRDefault="00F33BFE" w:rsidP="00F33BFE">
      <w:pPr>
        <w:pStyle w:val="Paragraphedeliste"/>
        <w:numPr>
          <w:ilvl w:val="0"/>
          <w:numId w:val="20"/>
        </w:numPr>
      </w:pPr>
      <w:r>
        <w:t>Au niveau de la diffusion des démarches et approches promues par le F3E auprès du secteur : consultant.es, réseaux, partenaires institutionnels</w:t>
      </w:r>
    </w:p>
    <w:p w:rsidR="00F33BFE" w:rsidRDefault="00F33BFE" w:rsidP="00F33BFE">
      <w:pPr>
        <w:rPr>
          <w:rStyle w:val="Titre3Car"/>
        </w:rPr>
      </w:pPr>
      <w:r w:rsidRPr="004D6B58">
        <w:rPr>
          <w:rStyle w:val="Titre3Car"/>
        </w:rPr>
        <w:t>L’analyse du processus ayant produit ces effets</w:t>
      </w:r>
    </w:p>
    <w:p w:rsidR="00F33BFE" w:rsidRDefault="00F33BFE" w:rsidP="00DE6354">
      <w:r>
        <w:t xml:space="preserve">Qui est centré sur </w:t>
      </w:r>
      <w:r w:rsidR="00DE6354">
        <w:t>l</w:t>
      </w:r>
      <w:r>
        <w:t>a valeur ajoutée du F3E et de ses différentes composantes / activités</w:t>
      </w:r>
    </w:p>
    <w:p w:rsidR="00DE6354" w:rsidRDefault="00DE6354" w:rsidP="009B30FA">
      <w:pPr>
        <w:pStyle w:val="Titre2"/>
      </w:pPr>
      <w:r>
        <w:t>GRADATION DES EFFETS</w:t>
      </w:r>
    </w:p>
    <w:p w:rsidR="004D6B58" w:rsidRDefault="004D6B58" w:rsidP="00163874">
      <w:r>
        <w:t>Pour apprécier ces effets, une gradation comportant 4 niveaux est proposée : base, intermédiaire, avancé et transformatif.</w:t>
      </w:r>
    </w:p>
    <w:p w:rsidR="00163874" w:rsidRDefault="00163874" w:rsidP="00163874">
      <w:r>
        <w:t>Ces 4 niveaux peuvent être définis de la manière suivante :</w:t>
      </w:r>
    </w:p>
    <w:p w:rsidR="00163874" w:rsidRDefault="00163874" w:rsidP="00163874">
      <w:pPr>
        <w:pStyle w:val="Paragraphedeliste"/>
        <w:numPr>
          <w:ilvl w:val="0"/>
          <w:numId w:val="22"/>
        </w:numPr>
      </w:pPr>
      <w:r>
        <w:t>Le niveau « Base (peu d’effets) » : Il s’agit d’un niveau pour lequel aucun effet significatif n’est constaté</w:t>
      </w:r>
    </w:p>
    <w:p w:rsidR="00163874" w:rsidRDefault="00163874" w:rsidP="00163874">
      <w:pPr>
        <w:pStyle w:val="Paragraphedeliste"/>
        <w:numPr>
          <w:ilvl w:val="0"/>
          <w:numId w:val="22"/>
        </w:numPr>
      </w:pPr>
      <w:r>
        <w:t>Le niveau « Intermédiaire (premiers effets perceptibles) » : le changement est perceptible mais limitée à une dimension, à une pratique ou n’est pas encore régulier/durable</w:t>
      </w:r>
    </w:p>
    <w:p w:rsidR="00163874" w:rsidRDefault="00163874" w:rsidP="00163874">
      <w:pPr>
        <w:pStyle w:val="Paragraphedeliste"/>
        <w:numPr>
          <w:ilvl w:val="0"/>
          <w:numId w:val="22"/>
        </w:numPr>
      </w:pPr>
      <w:r>
        <w:t>Le niveau « Elevé (effets importants) » : L’ancrage et le changement observé est important, commence à devenir régulier/durable mais il n’est pas encore généralisé à toutes les interventions, à toute l’organisation ou toutes les parties prenantes.</w:t>
      </w:r>
    </w:p>
    <w:p w:rsidR="00163874" w:rsidRDefault="00163874" w:rsidP="00163874">
      <w:pPr>
        <w:pStyle w:val="Paragraphedeliste"/>
        <w:numPr>
          <w:ilvl w:val="0"/>
          <w:numId w:val="22"/>
        </w:numPr>
      </w:pPr>
      <w:r>
        <w:t>Le niveau « transformatif » : le changement est perceptible dans l’ensemble de l’organisation, de ses interventions, des parties prenantes de ses interventions, ou dans l’ensemble des dimensions d’une organisation. Derrière “transformatif”, c’est l’idée que l’effet devient généralisé.</w:t>
      </w:r>
    </w:p>
    <w:p w:rsidR="00381487" w:rsidRDefault="00163874" w:rsidP="009B30FA">
      <w:pPr>
        <w:pStyle w:val="Titre2"/>
      </w:pPr>
      <w:r>
        <w:t>LES OUTILS DE COLLECTE ET DE CONSOLIDATION MOBILISES</w:t>
      </w:r>
    </w:p>
    <w:p w:rsidR="00163874" w:rsidRDefault="00163874" w:rsidP="00381487">
      <w:pPr>
        <w:spacing w:after="160" w:line="259" w:lineRule="auto"/>
      </w:pPr>
      <w:r>
        <w:t xml:space="preserve">Pour réaliser cette collecte de données et cette analyse, trois instruments centraux ont été mobilisés : </w:t>
      </w:r>
    </w:p>
    <w:p w:rsidR="00163874" w:rsidRDefault="00163874" w:rsidP="00163874">
      <w:pPr>
        <w:pStyle w:val="Paragraphedeliste"/>
        <w:numPr>
          <w:ilvl w:val="0"/>
          <w:numId w:val="23"/>
        </w:numPr>
        <w:spacing w:after="160" w:line="259" w:lineRule="auto"/>
      </w:pPr>
      <w:r>
        <w:t>L’enquête membres : il s’agit d’une enquête en ligne, menée auprès de l’ensemble des organisations membres du F3E tous les 3 ans, centrée sur les effets du F3E. Ses résultats (50 organisations membres participant.es de 49 organisations) ont été traité dans un tableau Excel.</w:t>
      </w:r>
    </w:p>
    <w:p w:rsidR="00163874" w:rsidRDefault="00163874" w:rsidP="00163874">
      <w:pPr>
        <w:pStyle w:val="Paragraphedeliste"/>
        <w:numPr>
          <w:ilvl w:val="0"/>
          <w:numId w:val="23"/>
        </w:numPr>
        <w:spacing w:after="160" w:line="259" w:lineRule="auto"/>
      </w:pPr>
      <w:r>
        <w:t>Les entretiens de suivi des membres (19 entretiens réalisés dont 18 systématisés) : il s’agit d’entretiens menés chaque année avec un panel de membres pour les interroger sur leur participation au F3E, ses effets et leur présenter les activités / parcours d’apprentissage du F3E. Les résultats ont ensuite été systématisés dans un tableau Excel construit autour des axes du DSE facilitant le traitement des compte-rendu d’entretiens.</w:t>
      </w:r>
    </w:p>
    <w:p w:rsidR="00163874" w:rsidRDefault="00163874" w:rsidP="00163874">
      <w:pPr>
        <w:pStyle w:val="Paragraphedeliste"/>
        <w:numPr>
          <w:ilvl w:val="0"/>
          <w:numId w:val="23"/>
        </w:numPr>
        <w:spacing w:after="160" w:line="259" w:lineRule="auto"/>
      </w:pPr>
      <w:r>
        <w:t xml:space="preserve">L’atelier de </w:t>
      </w:r>
      <w:proofErr w:type="spellStart"/>
      <w:r>
        <w:t>co</w:t>
      </w:r>
      <w:proofErr w:type="spellEnd"/>
      <w:r>
        <w:t>-analyse des effets avec l’équipe du F3E (3 octobre 2022) qui a permis d’analyser collectivement les effets pour l’ensemble des axes du DSE.</w:t>
      </w:r>
    </w:p>
    <w:p w:rsidR="00163874" w:rsidRDefault="00DE6354" w:rsidP="00DE6354">
      <w:pPr>
        <w:spacing w:after="160" w:line="259" w:lineRule="auto"/>
      </w:pPr>
      <w:r>
        <w:t xml:space="preserve">Huit </w:t>
      </w:r>
      <w:r w:rsidR="00163874">
        <w:t>outils</w:t>
      </w:r>
      <w:r>
        <w:t xml:space="preserve"> </w:t>
      </w:r>
      <w:proofErr w:type="spellStart"/>
      <w:r>
        <w:t>sécondaires</w:t>
      </w:r>
      <w:proofErr w:type="spellEnd"/>
      <w:r>
        <w:t xml:space="preserve"> </w:t>
      </w:r>
      <w:r w:rsidR="00163874">
        <w:t>ont été mis en place :</w:t>
      </w:r>
    </w:p>
    <w:p w:rsidR="00DE6354" w:rsidRDefault="00DE6354" w:rsidP="00DE6354">
      <w:pPr>
        <w:pStyle w:val="Paragraphedeliste"/>
        <w:numPr>
          <w:ilvl w:val="0"/>
          <w:numId w:val="23"/>
        </w:numPr>
        <w:spacing w:after="160" w:line="259" w:lineRule="auto"/>
      </w:pPr>
      <w:r>
        <w:t>2 outils spécifiques pour les études : un questionnaire permettant d’analyser les résultats de l’accompagnement d’étude du F3E (18 questionnaires réceptionnés) et des entretiens post-études (4)</w:t>
      </w:r>
    </w:p>
    <w:p w:rsidR="00163874" w:rsidRDefault="00163874" w:rsidP="00163874">
      <w:pPr>
        <w:pStyle w:val="Paragraphedeliste"/>
        <w:numPr>
          <w:ilvl w:val="0"/>
          <w:numId w:val="23"/>
        </w:numPr>
        <w:spacing w:after="160" w:line="259" w:lineRule="auto"/>
      </w:pPr>
      <w:r>
        <w:t>La systématisation des éléments sur les effets provenant des questionnaires mis en place au niveau des communautés d’expérimentation et d’échanges, des formations et de l’accompagnement d’études.</w:t>
      </w:r>
    </w:p>
    <w:p w:rsidR="00DE6354" w:rsidRDefault="00DE6354" w:rsidP="00DE6354">
      <w:pPr>
        <w:pStyle w:val="Paragraphedeliste"/>
        <w:numPr>
          <w:ilvl w:val="0"/>
          <w:numId w:val="23"/>
        </w:numPr>
        <w:spacing w:after="160" w:line="259" w:lineRule="auto"/>
      </w:pPr>
      <w:r>
        <w:t>Une matrice des risques et suivi des 4 axes d’engagement du Document d’orientations stratégiques 2017-2025, élaboré avec la gouvernance</w:t>
      </w:r>
    </w:p>
    <w:p w:rsidR="00163874" w:rsidRDefault="00163874" w:rsidP="00DE6354">
      <w:pPr>
        <w:pStyle w:val="Paragraphedeliste"/>
        <w:numPr>
          <w:ilvl w:val="0"/>
          <w:numId w:val="23"/>
        </w:numPr>
        <w:spacing w:after="160" w:line="259" w:lineRule="auto"/>
      </w:pPr>
      <w:r>
        <w:t>Un questionnaire auprès des consultant-e-s de la base de données du F3E.</w:t>
      </w:r>
    </w:p>
    <w:p w:rsidR="00163874" w:rsidRDefault="00163874" w:rsidP="00163874">
      <w:pPr>
        <w:pStyle w:val="Paragraphedeliste"/>
        <w:numPr>
          <w:ilvl w:val="0"/>
          <w:numId w:val="23"/>
        </w:numPr>
        <w:spacing w:after="160" w:line="259" w:lineRule="auto"/>
      </w:pPr>
      <w:r>
        <w:t xml:space="preserve">L’analyse systématique de documents stratégiques de l’AFD / du MEAE </w:t>
      </w:r>
    </w:p>
    <w:p w:rsidR="00DE6354" w:rsidRDefault="00163874" w:rsidP="00F86C23">
      <w:pPr>
        <w:pStyle w:val="Paragraphedeliste"/>
        <w:numPr>
          <w:ilvl w:val="0"/>
          <w:numId w:val="23"/>
        </w:numPr>
        <w:spacing w:after="160" w:line="259" w:lineRule="auto"/>
      </w:pPr>
      <w:r>
        <w:t>L’analyse régulière des ressources / sites / notes publiées par un panel de collectifs membres ou partenaires du F3E.</w:t>
      </w:r>
    </w:p>
    <w:p w:rsidR="00DE6354" w:rsidRDefault="00163874" w:rsidP="00DE6354">
      <w:pPr>
        <w:pStyle w:val="Paragraphedeliste"/>
        <w:numPr>
          <w:ilvl w:val="0"/>
          <w:numId w:val="23"/>
        </w:numPr>
        <w:spacing w:after="160" w:line="259" w:lineRule="auto"/>
      </w:pPr>
      <w:r>
        <w:t>Un questionnaire adressé à des partenaires et pouvoirs publics</w:t>
      </w:r>
      <w:r w:rsidR="00DE6354">
        <w:t>.</w:t>
      </w:r>
    </w:p>
    <w:p w:rsidR="00F178CD" w:rsidRDefault="00F178CD">
      <w:pPr>
        <w:spacing w:after="160" w:line="259" w:lineRule="auto"/>
        <w:rPr>
          <w:sz w:val="32"/>
          <w:szCs w:val="32"/>
        </w:rPr>
      </w:pPr>
      <w:r>
        <w:br w:type="page"/>
      </w:r>
    </w:p>
    <w:p w:rsidR="00DE6354" w:rsidRDefault="00DE6354" w:rsidP="00F178CD">
      <w:pPr>
        <w:pStyle w:val="Titre1"/>
      </w:pPr>
      <w:r>
        <w:t>QUELS SONT LES EFFETS DU F3E ?</w:t>
      </w:r>
      <w:r w:rsidR="00E13B47">
        <w:t xml:space="preserve"> </w:t>
      </w:r>
      <w:r w:rsidR="00F178CD" w:rsidRPr="00E13B47">
        <w:t>Analyse à travers 5 dimensions</w:t>
      </w:r>
    </w:p>
    <w:p w:rsidR="00E13B47" w:rsidRDefault="00E13B47" w:rsidP="009B30FA">
      <w:pPr>
        <w:pStyle w:val="Titre2"/>
      </w:pPr>
      <w:r w:rsidRPr="00E13B47">
        <w:t>IMPACT SUR LE RENFORCEMENT DES PRATIQUES D’APPRENTISSAGE</w:t>
      </w:r>
      <w:r w:rsidR="00CB11E5">
        <w:t xml:space="preserve"> </w:t>
      </w:r>
    </w:p>
    <w:p w:rsidR="00F178CD" w:rsidRPr="00F178CD" w:rsidRDefault="00F178CD" w:rsidP="00F178CD">
      <w:pPr>
        <w:pStyle w:val="Titre2"/>
        <w:rPr>
          <w:rStyle w:val="lev"/>
          <w:rFonts w:ascii="Roboto" w:eastAsia="Roboto" w:hAnsi="Roboto" w:cs="Roboto"/>
          <w:b/>
          <w:color w:val="auto"/>
          <w:sz w:val="22"/>
          <w:szCs w:val="22"/>
        </w:rPr>
      </w:pPr>
      <w:r w:rsidRPr="00F178CD">
        <w:rPr>
          <w:rStyle w:val="lev"/>
          <w:rFonts w:ascii="Roboto" w:eastAsia="Roboto" w:hAnsi="Roboto" w:cs="Roboto"/>
          <w:b/>
          <w:color w:val="auto"/>
          <w:sz w:val="22"/>
          <w:szCs w:val="22"/>
        </w:rPr>
        <w:t xml:space="preserve">NIVEAU 3 : </w:t>
      </w:r>
      <w:r w:rsidR="0081760A">
        <w:rPr>
          <w:rStyle w:val="lev"/>
          <w:rFonts w:ascii="Roboto" w:eastAsia="Roboto" w:hAnsi="Roboto" w:cs="Roboto"/>
          <w:b/>
          <w:color w:val="auto"/>
          <w:sz w:val="22"/>
          <w:szCs w:val="22"/>
        </w:rPr>
        <w:t xml:space="preserve">EFFET </w:t>
      </w:r>
      <w:r w:rsidRPr="00F178CD">
        <w:rPr>
          <w:rStyle w:val="lev"/>
          <w:rFonts w:ascii="Roboto" w:eastAsia="Roboto" w:hAnsi="Roboto" w:cs="Roboto"/>
          <w:b/>
          <w:color w:val="auto"/>
          <w:sz w:val="22"/>
          <w:szCs w:val="22"/>
        </w:rPr>
        <w:t>IMPORTANT</w:t>
      </w:r>
    </w:p>
    <w:p w:rsidR="00E13B47" w:rsidRDefault="00E13B47" w:rsidP="00E13B47">
      <w:pPr>
        <w:rPr>
          <w:spacing w:val="-4"/>
        </w:rPr>
      </w:pPr>
      <w:r>
        <w:rPr>
          <w:spacing w:val="-4"/>
        </w:rPr>
        <w:t>L’impact</w:t>
      </w:r>
      <w:r>
        <w:t xml:space="preserve"> </w:t>
      </w:r>
      <w:r>
        <w:rPr>
          <w:spacing w:val="-4"/>
        </w:rPr>
        <w:t>sur</w:t>
      </w:r>
      <w:r>
        <w:rPr>
          <w:spacing w:val="1"/>
        </w:rPr>
        <w:t xml:space="preserve"> </w:t>
      </w:r>
      <w:r>
        <w:rPr>
          <w:spacing w:val="-4"/>
        </w:rPr>
        <w:t>le</w:t>
      </w:r>
      <w:r>
        <w:rPr>
          <w:spacing w:val="1"/>
        </w:rPr>
        <w:t xml:space="preserve"> </w:t>
      </w:r>
      <w:r>
        <w:rPr>
          <w:spacing w:val="-4"/>
        </w:rPr>
        <w:t>renforcement</w:t>
      </w:r>
      <w:r>
        <w:rPr>
          <w:spacing w:val="1"/>
        </w:rPr>
        <w:t xml:space="preserve"> </w:t>
      </w:r>
      <w:r>
        <w:rPr>
          <w:spacing w:val="-4"/>
        </w:rPr>
        <w:t>des</w:t>
      </w:r>
      <w:r>
        <w:rPr>
          <w:spacing w:val="1"/>
        </w:rPr>
        <w:t xml:space="preserve"> </w:t>
      </w:r>
      <w:r>
        <w:rPr>
          <w:spacing w:val="-4"/>
        </w:rPr>
        <w:t>pratiques</w:t>
      </w:r>
      <w:r>
        <w:t xml:space="preserve"> </w:t>
      </w:r>
      <w:r>
        <w:rPr>
          <w:spacing w:val="-4"/>
        </w:rPr>
        <w:t>d’apprentissage</w:t>
      </w:r>
      <w:r>
        <w:rPr>
          <w:spacing w:val="1"/>
        </w:rPr>
        <w:t xml:space="preserve"> </w:t>
      </w:r>
      <w:r>
        <w:rPr>
          <w:spacing w:val="-4"/>
        </w:rPr>
        <w:t>se</w:t>
      </w:r>
      <w:r>
        <w:rPr>
          <w:spacing w:val="1"/>
        </w:rPr>
        <w:t xml:space="preserve"> </w:t>
      </w:r>
      <w:r>
        <w:rPr>
          <w:spacing w:val="-4"/>
        </w:rPr>
        <w:t>mesure</w:t>
      </w:r>
      <w:r>
        <w:rPr>
          <w:spacing w:val="1"/>
        </w:rPr>
        <w:t xml:space="preserve"> </w:t>
      </w:r>
      <w:r>
        <w:rPr>
          <w:spacing w:val="-4"/>
        </w:rPr>
        <w:t>à</w:t>
      </w:r>
      <w:r>
        <w:rPr>
          <w:spacing w:val="1"/>
        </w:rPr>
        <w:t xml:space="preserve"> </w:t>
      </w:r>
      <w:r>
        <w:rPr>
          <w:spacing w:val="-4"/>
        </w:rPr>
        <w:t>plusieurs</w:t>
      </w:r>
      <w:r>
        <w:t xml:space="preserve"> </w:t>
      </w:r>
      <w:bookmarkStart w:id="1" w:name="2_Quels_sont_les_effets_du_F3E_?_Analyse"/>
      <w:bookmarkEnd w:id="1"/>
      <w:r>
        <w:rPr>
          <w:spacing w:val="-4"/>
        </w:rPr>
        <w:t>niveaux :</w:t>
      </w:r>
    </w:p>
    <w:p w:rsidR="00E13B47" w:rsidRDefault="00E13B47" w:rsidP="00E13B47">
      <w:pPr>
        <w:pStyle w:val="Paragraphedeliste"/>
        <w:numPr>
          <w:ilvl w:val="0"/>
          <w:numId w:val="35"/>
        </w:numPr>
      </w:pPr>
      <w:r>
        <w:t>Fréquence des pratiques de l’analyse de l’action</w:t>
      </w:r>
    </w:p>
    <w:p w:rsidR="00E13B47" w:rsidRDefault="00E13B47" w:rsidP="00E13B47">
      <w:pPr>
        <w:pStyle w:val="Paragraphedeliste"/>
        <w:numPr>
          <w:ilvl w:val="0"/>
          <w:numId w:val="35"/>
        </w:numPr>
      </w:pPr>
      <w:r>
        <w:t>Diversification de ces pratiques*</w:t>
      </w:r>
    </w:p>
    <w:p w:rsidR="00E13B47" w:rsidRDefault="00E13B47" w:rsidP="00E13B47">
      <w:pPr>
        <w:pStyle w:val="Paragraphedeliste"/>
        <w:numPr>
          <w:ilvl w:val="0"/>
          <w:numId w:val="35"/>
        </w:numPr>
      </w:pPr>
      <w:r>
        <w:t xml:space="preserve">Institutionnalisation de ces pratiques au sein des organisations </w:t>
      </w:r>
    </w:p>
    <w:p w:rsidR="00276828" w:rsidRDefault="00276828" w:rsidP="00F178CD">
      <w:pPr>
        <w:pStyle w:val="Titre3"/>
      </w:pPr>
      <w:r w:rsidRPr="00276828">
        <w:t>EFFETS EN MATIÈRE DE RENFORCEMENT DES PRATIQUES D’APPRENTISSAGE</w:t>
      </w:r>
      <w:r>
        <w:t xml:space="preserve"> </w:t>
      </w:r>
    </w:p>
    <w:p w:rsidR="00276828" w:rsidRDefault="00276828" w:rsidP="00276828">
      <w:pPr>
        <w:pStyle w:val="Paragraphedeliste"/>
        <w:numPr>
          <w:ilvl w:val="0"/>
          <w:numId w:val="36"/>
        </w:numPr>
      </w:pPr>
      <w:r>
        <w:t>Même s’il est difficile à quantifier, l’impact du F3E apparaît réel sur la fréquence et la diversification des pratiques d’analyse de l’action. Pour deux tiers de notre réseau, il est qualifié d’important ou transformatif.</w:t>
      </w:r>
    </w:p>
    <w:p w:rsidR="00276828" w:rsidRDefault="00276828" w:rsidP="00276828">
      <w:pPr>
        <w:pStyle w:val="Paragraphedeliste"/>
        <w:numPr>
          <w:ilvl w:val="0"/>
          <w:numId w:val="36"/>
        </w:numPr>
      </w:pPr>
      <w:r>
        <w:t>L’impact sur l’institutionnalisation de l’apprentissage est davantage nuancé : il est transformatif pour un petit groupe d’organisations membres, plutôt positif voire neutre pour le reste.</w:t>
      </w:r>
    </w:p>
    <w:p w:rsidR="00276828" w:rsidRDefault="00276828" w:rsidP="00F178CD">
      <w:pPr>
        <w:pStyle w:val="Titre3"/>
      </w:pPr>
      <w:r w:rsidRPr="00276828">
        <w:t>Des pratiques d’apprentissage de plus en plus fréquentes</w:t>
      </w:r>
    </w:p>
    <w:p w:rsidR="00276828" w:rsidRPr="00276828" w:rsidRDefault="00276828" w:rsidP="00276828">
      <w:pPr>
        <w:pStyle w:val="Paragraphedeliste"/>
        <w:numPr>
          <w:ilvl w:val="0"/>
          <w:numId w:val="36"/>
        </w:numPr>
      </w:pPr>
      <w:r w:rsidRPr="00276828">
        <w:t>Les démarches d’analyse de l’action apparaissent systématiques pour plus de la moitié des membres. Pour un cinquième, il s’agit encore d’une injonction du bailleur.</w:t>
      </w:r>
    </w:p>
    <w:p w:rsidR="00276828" w:rsidRPr="00276828" w:rsidRDefault="00276828" w:rsidP="00276828">
      <w:pPr>
        <w:pStyle w:val="Paragraphedeliste"/>
        <w:numPr>
          <w:ilvl w:val="0"/>
          <w:numId w:val="36"/>
        </w:numPr>
      </w:pPr>
      <w:r w:rsidRPr="00276828">
        <w:t>Plus de deux tiers des organisations ont augmenté leurs pratiques d’analyse de l’action depuis 2017 ou leur adhésion au F3E (si postérieure à 2017). Un taux qui augmente à 80 % pour les collectivités membres du F3E.</w:t>
      </w:r>
    </w:p>
    <w:p w:rsidR="00276828" w:rsidRDefault="00276828" w:rsidP="00F178CD">
      <w:pPr>
        <w:pStyle w:val="Titre3"/>
      </w:pPr>
      <w:r>
        <w:t>Une</w:t>
      </w:r>
      <w:r>
        <w:rPr>
          <w:spacing w:val="-15"/>
        </w:rPr>
        <w:t xml:space="preserve"> </w:t>
      </w:r>
      <w:r>
        <w:t>diversification</w:t>
      </w:r>
      <w:r>
        <w:rPr>
          <w:spacing w:val="-15"/>
        </w:rPr>
        <w:t xml:space="preserve"> </w:t>
      </w:r>
      <w:r>
        <w:t>des</w:t>
      </w:r>
      <w:r>
        <w:rPr>
          <w:spacing w:val="-15"/>
        </w:rPr>
        <w:t xml:space="preserve"> </w:t>
      </w:r>
      <w:r>
        <w:t>pratiques</w:t>
      </w:r>
      <w:r>
        <w:rPr>
          <w:spacing w:val="-15"/>
        </w:rPr>
        <w:t xml:space="preserve"> </w:t>
      </w:r>
      <w:r>
        <w:t>d’apprentissage poussée par le F3E</w:t>
      </w:r>
    </w:p>
    <w:p w:rsidR="00276828" w:rsidRDefault="00276828" w:rsidP="00276828">
      <w:pPr>
        <w:pStyle w:val="Paragraphedeliste"/>
        <w:numPr>
          <w:ilvl w:val="0"/>
          <w:numId w:val="36"/>
        </w:numPr>
      </w:pPr>
      <w:r w:rsidRPr="00276828">
        <w:t>La diversification des types de démarches d’analyse de l’action est réelle : si l’évaluation reste encore le type d’étude le plus fréquemment utilisé, les capitalisations et les suivi-évaluation ne sont pas en reste.</w:t>
      </w:r>
    </w:p>
    <w:p w:rsidR="00276828" w:rsidRDefault="00276828" w:rsidP="00276828">
      <w:pPr>
        <w:pStyle w:val="Paragraphedeliste"/>
        <w:numPr>
          <w:ilvl w:val="0"/>
          <w:numId w:val="36"/>
        </w:numPr>
      </w:pPr>
      <w:r>
        <w:t xml:space="preserve">Le F3E joue un rôle actif dans cette diversification en orientant les organisations vers un </w:t>
      </w:r>
      <w:r w:rsidRPr="00276828">
        <w:t>type d’étude, d’approche ou d’activité du F3E, en favorisant les croisements entre membres.</w:t>
      </w:r>
    </w:p>
    <w:p w:rsidR="00646DB4" w:rsidRDefault="00276828" w:rsidP="00646DB4">
      <w:pPr>
        <w:pStyle w:val="Paragraphedeliste"/>
        <w:numPr>
          <w:ilvl w:val="0"/>
          <w:numId w:val="36"/>
        </w:numPr>
      </w:pPr>
      <w:r w:rsidRPr="00276828">
        <w:t xml:space="preserve">Pour </w:t>
      </w:r>
      <w:r>
        <w:t xml:space="preserve">deux tiers </w:t>
      </w:r>
      <w:r w:rsidRPr="00276828">
        <w:t>des organisations membres, le F3E a plutôt significativement ou très significativement contribué</w:t>
      </w:r>
      <w:r>
        <w:rPr>
          <w:sz w:val="22"/>
        </w:rPr>
        <w:t xml:space="preserve"> à renforcer les démarches d’analyse de l’action.</w:t>
      </w:r>
    </w:p>
    <w:p w:rsidR="00646DB4" w:rsidRDefault="00646DB4" w:rsidP="00646DB4">
      <w:pPr>
        <w:spacing w:after="160" w:line="259" w:lineRule="auto"/>
      </w:pPr>
      <w:r>
        <w:t>L’enquête menée auprès des membres du F3E a interrogé leur organisation sur l'évolution de leur pratique d'analyse depuis 2017, ou depuis leur entrée au réseau si celle-ci est plus récente. Les résultats montrent qu'une nette majorité des répondants perçoit une progression : 65 % des organisations estiment analyser davantage leur action qu'auparavant. Un peu plus d'un cinquième des répondants, soit 22 %, considèrent que leur pratique d'analyse est restée stable, à un niveau équivalent à celui d'avant 2017. À l'inverse, seule une infime minorité, 2 %, estime analyser moins son action qu'auparavant. Enfin, 10 % des répondants n'ont pas été en mesure de se prononcer sur cette évolution. Ces résultats, basés sur 49 réponses, traduisent donc une dynamique globalement positive : pour l'immense majorité des membres (87 %), la pratique d'analyse s'est maintenue ou renforcée depuis 2017.</w:t>
      </w:r>
    </w:p>
    <w:p w:rsidR="00276828" w:rsidRDefault="00646DB4" w:rsidP="001C6E49">
      <w:pPr>
        <w:spacing w:after="160" w:line="259" w:lineRule="auto"/>
      </w:pPr>
      <w:r>
        <w:t>Une systématisation des données sur les études accompagnées par le F3E, couvrant 153 organisations sur la période 2002-</w:t>
      </w:r>
      <w:proofErr w:type="gramStart"/>
      <w:r>
        <w:t>2022,  met</w:t>
      </w:r>
      <w:proofErr w:type="gramEnd"/>
      <w:r>
        <w:t xml:space="preserve"> en évidence un lien net entre le degré de diversification du type d'études menées par une organisation et le nombre moyen d'études qu'elle réalise avec le F3E. Les organisations n'ayant recours qu'à un seul type d'études en mènent en moyenne 1,39. Ce chiffre progresse à mesure que la diversification augmente : il atteint 2,7 études en moyenne pour deux types d'études, puis 4,11 pour trois types. L'écart devient particulièrement marqué pour les organisations recourant à quatre types d'études ou plus, qui en réalisent en moyenne 7,55, soit plus de cinq fois plus que celles limitées à un seul </w:t>
      </w:r>
      <w:proofErr w:type="spellStart"/>
      <w:proofErr w:type="gramStart"/>
      <w:r>
        <w:t>type.</w:t>
      </w:r>
      <w:r w:rsidR="00276828" w:rsidRPr="00646DB4">
        <w:t>Celal</w:t>
      </w:r>
      <w:proofErr w:type="spellEnd"/>
      <w:proofErr w:type="gramEnd"/>
      <w:r w:rsidR="00276828" w:rsidRPr="00646DB4">
        <w:t xml:space="preserve"> montre l’importance de la présence du F3E sur le temps long pour favoriser la diversification des pratiques d’apprentissage.</w:t>
      </w:r>
    </w:p>
    <w:p w:rsidR="00863696" w:rsidRPr="001C6E49" w:rsidRDefault="00863696" w:rsidP="00F040B8">
      <w:pPr>
        <w:pStyle w:val="Citation"/>
      </w:pPr>
      <w:r>
        <w:t xml:space="preserve">Extrait de l’enquête membres : </w:t>
      </w:r>
    </w:p>
    <w:p w:rsidR="00F178CD" w:rsidRDefault="001E59B9" w:rsidP="00F040B8">
      <w:pPr>
        <w:pStyle w:val="Citation"/>
        <w:rPr>
          <w:spacing w:val="-10"/>
        </w:rPr>
      </w:pPr>
      <w:r w:rsidRPr="001C6E49">
        <w:t>« Plusieurs</w:t>
      </w:r>
      <w:r w:rsidRPr="001C6E49">
        <w:rPr>
          <w:spacing w:val="-6"/>
        </w:rPr>
        <w:t xml:space="preserve"> </w:t>
      </w:r>
      <w:r w:rsidRPr="001C6E49">
        <w:t>salariés</w:t>
      </w:r>
      <w:r w:rsidRPr="001C6E49">
        <w:rPr>
          <w:spacing w:val="-6"/>
        </w:rPr>
        <w:t xml:space="preserve"> </w:t>
      </w:r>
      <w:r w:rsidRPr="001C6E49">
        <w:t>ont</w:t>
      </w:r>
      <w:r w:rsidRPr="001C6E49">
        <w:rPr>
          <w:spacing w:val="-6"/>
        </w:rPr>
        <w:t xml:space="preserve"> </w:t>
      </w:r>
      <w:r w:rsidRPr="001C6E49">
        <w:t>suivi</w:t>
      </w:r>
      <w:r w:rsidRPr="001C6E49">
        <w:rPr>
          <w:spacing w:val="-6"/>
        </w:rPr>
        <w:t xml:space="preserve"> </w:t>
      </w:r>
      <w:r w:rsidRPr="001C6E49">
        <w:t>(à</w:t>
      </w:r>
      <w:r w:rsidRPr="001C6E49">
        <w:rPr>
          <w:spacing w:val="-6"/>
        </w:rPr>
        <w:t xml:space="preserve"> </w:t>
      </w:r>
      <w:r w:rsidRPr="001C6E49">
        <w:t>des</w:t>
      </w:r>
      <w:r w:rsidRPr="001C6E49">
        <w:rPr>
          <w:spacing w:val="-6"/>
        </w:rPr>
        <w:t xml:space="preserve"> </w:t>
      </w:r>
      <w:r w:rsidRPr="001C6E49">
        <w:t>périodes</w:t>
      </w:r>
      <w:r w:rsidRPr="001C6E49">
        <w:rPr>
          <w:spacing w:val="-6"/>
        </w:rPr>
        <w:t xml:space="preserve"> </w:t>
      </w:r>
      <w:r w:rsidRPr="001C6E49">
        <w:t>différentes)</w:t>
      </w:r>
      <w:r w:rsidRPr="001C6E49">
        <w:rPr>
          <w:spacing w:val="-6"/>
        </w:rPr>
        <w:t xml:space="preserve"> </w:t>
      </w:r>
      <w:r w:rsidRPr="001C6E49">
        <w:t>la</w:t>
      </w:r>
      <w:r w:rsidRPr="001C6E49">
        <w:rPr>
          <w:spacing w:val="-6"/>
        </w:rPr>
        <w:t xml:space="preserve"> </w:t>
      </w:r>
      <w:r w:rsidRPr="001C6E49">
        <w:t>formation</w:t>
      </w:r>
      <w:r w:rsidRPr="001C6E49">
        <w:rPr>
          <w:spacing w:val="-6"/>
        </w:rPr>
        <w:t xml:space="preserve"> </w:t>
      </w:r>
      <w:r w:rsidRPr="001C6E49">
        <w:t>du F3E</w:t>
      </w:r>
      <w:r w:rsidRPr="001C6E49">
        <w:rPr>
          <w:spacing w:val="-14"/>
        </w:rPr>
        <w:t xml:space="preserve"> </w:t>
      </w:r>
      <w:r w:rsidRPr="001C6E49">
        <w:t>sur</w:t>
      </w:r>
      <w:r w:rsidRPr="001C6E49">
        <w:rPr>
          <w:spacing w:val="-14"/>
        </w:rPr>
        <w:t xml:space="preserve"> </w:t>
      </w:r>
      <w:r w:rsidRPr="001C6E49">
        <w:t>la</w:t>
      </w:r>
      <w:r w:rsidRPr="001C6E49">
        <w:rPr>
          <w:spacing w:val="-14"/>
        </w:rPr>
        <w:t xml:space="preserve"> </w:t>
      </w:r>
      <w:r w:rsidRPr="001C6E49">
        <w:t>conduite</w:t>
      </w:r>
      <w:r w:rsidRPr="001C6E49">
        <w:rPr>
          <w:spacing w:val="-14"/>
        </w:rPr>
        <w:t xml:space="preserve"> </w:t>
      </w:r>
      <w:r w:rsidRPr="001C6E49">
        <w:t>d'une</w:t>
      </w:r>
      <w:r w:rsidRPr="001C6E49">
        <w:rPr>
          <w:spacing w:val="-14"/>
        </w:rPr>
        <w:t xml:space="preserve"> </w:t>
      </w:r>
      <w:r w:rsidRPr="001C6E49">
        <w:t>évaluation</w:t>
      </w:r>
      <w:r w:rsidRPr="001C6E49">
        <w:rPr>
          <w:spacing w:val="-14"/>
        </w:rPr>
        <w:t xml:space="preserve"> </w:t>
      </w:r>
      <w:r w:rsidRPr="001C6E49">
        <w:t>externe</w:t>
      </w:r>
      <w:r w:rsidRPr="001C6E49">
        <w:rPr>
          <w:spacing w:val="-14"/>
        </w:rPr>
        <w:t xml:space="preserve"> </w:t>
      </w:r>
      <w:r w:rsidRPr="001C6E49">
        <w:t>et</w:t>
      </w:r>
      <w:r w:rsidRPr="001C6E49">
        <w:rPr>
          <w:spacing w:val="-14"/>
        </w:rPr>
        <w:t xml:space="preserve"> </w:t>
      </w:r>
      <w:r w:rsidRPr="001C6E49">
        <w:t>cela</w:t>
      </w:r>
      <w:r w:rsidRPr="001C6E49">
        <w:rPr>
          <w:spacing w:val="-14"/>
        </w:rPr>
        <w:t xml:space="preserve"> </w:t>
      </w:r>
      <w:r w:rsidRPr="001C6E49">
        <w:t>a</w:t>
      </w:r>
      <w:r w:rsidRPr="001C6E49">
        <w:rPr>
          <w:spacing w:val="-14"/>
        </w:rPr>
        <w:t xml:space="preserve"> </w:t>
      </w:r>
      <w:r w:rsidRPr="001C6E49">
        <w:t>clairement</w:t>
      </w:r>
      <w:r w:rsidRPr="001C6E49">
        <w:rPr>
          <w:spacing w:val="-14"/>
        </w:rPr>
        <w:t xml:space="preserve"> </w:t>
      </w:r>
      <w:r w:rsidRPr="001C6E49">
        <w:t xml:space="preserve">renforcé </w:t>
      </w:r>
      <w:r w:rsidRPr="001C6E49">
        <w:rPr>
          <w:spacing w:val="-8"/>
        </w:rPr>
        <w:t>notre</w:t>
      </w:r>
      <w:r w:rsidRPr="001C6E49">
        <w:rPr>
          <w:spacing w:val="-13"/>
        </w:rPr>
        <w:t xml:space="preserve"> </w:t>
      </w:r>
      <w:r w:rsidRPr="001C6E49">
        <w:rPr>
          <w:spacing w:val="-8"/>
        </w:rPr>
        <w:t>organisation</w:t>
      </w:r>
      <w:r w:rsidRPr="001C6E49">
        <w:rPr>
          <w:spacing w:val="-13"/>
        </w:rPr>
        <w:t xml:space="preserve"> </w:t>
      </w:r>
      <w:r w:rsidRPr="001C6E49">
        <w:rPr>
          <w:spacing w:val="-8"/>
        </w:rPr>
        <w:t>en</w:t>
      </w:r>
      <w:r w:rsidRPr="001C6E49">
        <w:rPr>
          <w:spacing w:val="-13"/>
        </w:rPr>
        <w:t xml:space="preserve"> </w:t>
      </w:r>
      <w:r w:rsidRPr="001C6E49">
        <w:rPr>
          <w:spacing w:val="-8"/>
        </w:rPr>
        <w:t>termes</w:t>
      </w:r>
      <w:r w:rsidRPr="001C6E49">
        <w:rPr>
          <w:spacing w:val="-13"/>
        </w:rPr>
        <w:t xml:space="preserve"> </w:t>
      </w:r>
      <w:r w:rsidRPr="001C6E49">
        <w:rPr>
          <w:spacing w:val="-8"/>
        </w:rPr>
        <w:t>de</w:t>
      </w:r>
      <w:r w:rsidRPr="001C6E49">
        <w:rPr>
          <w:spacing w:val="-13"/>
        </w:rPr>
        <w:t xml:space="preserve"> </w:t>
      </w:r>
      <w:r w:rsidRPr="001C6E49">
        <w:rPr>
          <w:spacing w:val="-8"/>
        </w:rPr>
        <w:t>méthodologie,</w:t>
      </w:r>
      <w:r w:rsidRPr="001C6E49">
        <w:rPr>
          <w:spacing w:val="-13"/>
        </w:rPr>
        <w:t xml:space="preserve"> </w:t>
      </w:r>
      <w:r w:rsidRPr="001C6E49">
        <w:rPr>
          <w:spacing w:val="-8"/>
        </w:rPr>
        <w:t>pour</w:t>
      </w:r>
      <w:r w:rsidRPr="001C6E49">
        <w:rPr>
          <w:spacing w:val="-13"/>
        </w:rPr>
        <w:t xml:space="preserve"> </w:t>
      </w:r>
      <w:r w:rsidRPr="001C6E49">
        <w:rPr>
          <w:spacing w:val="-8"/>
        </w:rPr>
        <w:t>la</w:t>
      </w:r>
      <w:r w:rsidRPr="001C6E49">
        <w:rPr>
          <w:spacing w:val="-13"/>
        </w:rPr>
        <w:t xml:space="preserve"> </w:t>
      </w:r>
      <w:r w:rsidRPr="001C6E49">
        <w:rPr>
          <w:spacing w:val="-8"/>
        </w:rPr>
        <w:t>préparation,</w:t>
      </w:r>
      <w:r w:rsidRPr="001C6E49">
        <w:rPr>
          <w:spacing w:val="-13"/>
        </w:rPr>
        <w:t xml:space="preserve"> </w:t>
      </w:r>
      <w:r w:rsidRPr="001C6E49">
        <w:rPr>
          <w:spacing w:val="-8"/>
        </w:rPr>
        <w:t>le</w:t>
      </w:r>
      <w:r w:rsidRPr="001C6E49">
        <w:rPr>
          <w:spacing w:val="-13"/>
        </w:rPr>
        <w:t xml:space="preserve"> </w:t>
      </w:r>
      <w:r w:rsidRPr="001C6E49">
        <w:rPr>
          <w:spacing w:val="-8"/>
        </w:rPr>
        <w:t xml:space="preserve">cadrage </w:t>
      </w:r>
      <w:r w:rsidRPr="001C6E49">
        <w:rPr>
          <w:spacing w:val="-6"/>
        </w:rPr>
        <w:t>et</w:t>
      </w:r>
      <w:r w:rsidRPr="001C6E49">
        <w:rPr>
          <w:spacing w:val="-9"/>
        </w:rPr>
        <w:t xml:space="preserve"> </w:t>
      </w:r>
      <w:r w:rsidRPr="001C6E49">
        <w:rPr>
          <w:spacing w:val="-6"/>
        </w:rPr>
        <w:t>le</w:t>
      </w:r>
      <w:r w:rsidRPr="001C6E49">
        <w:rPr>
          <w:spacing w:val="-9"/>
        </w:rPr>
        <w:t xml:space="preserve"> </w:t>
      </w:r>
      <w:r w:rsidRPr="001C6E49">
        <w:rPr>
          <w:spacing w:val="-6"/>
        </w:rPr>
        <w:t>suivi</w:t>
      </w:r>
      <w:r w:rsidRPr="001C6E49">
        <w:rPr>
          <w:spacing w:val="-9"/>
        </w:rPr>
        <w:t xml:space="preserve"> </w:t>
      </w:r>
      <w:r w:rsidRPr="001C6E49">
        <w:rPr>
          <w:spacing w:val="-6"/>
        </w:rPr>
        <w:t>des</w:t>
      </w:r>
      <w:r w:rsidRPr="001C6E49">
        <w:rPr>
          <w:spacing w:val="-9"/>
        </w:rPr>
        <w:t xml:space="preserve"> </w:t>
      </w:r>
      <w:r w:rsidRPr="001C6E49">
        <w:rPr>
          <w:spacing w:val="-6"/>
        </w:rPr>
        <w:t>évaluations</w:t>
      </w:r>
      <w:r w:rsidRPr="001C6E49">
        <w:rPr>
          <w:spacing w:val="-9"/>
        </w:rPr>
        <w:t xml:space="preserve"> </w:t>
      </w:r>
      <w:r w:rsidRPr="001C6E49">
        <w:rPr>
          <w:spacing w:val="-6"/>
        </w:rPr>
        <w:t>externes</w:t>
      </w:r>
      <w:r w:rsidRPr="001C6E49">
        <w:rPr>
          <w:spacing w:val="-9"/>
        </w:rPr>
        <w:t xml:space="preserve"> </w:t>
      </w:r>
      <w:r w:rsidRPr="001C6E49">
        <w:rPr>
          <w:spacing w:val="-6"/>
        </w:rPr>
        <w:t>de</w:t>
      </w:r>
      <w:r w:rsidRPr="001C6E49">
        <w:rPr>
          <w:spacing w:val="-9"/>
        </w:rPr>
        <w:t xml:space="preserve"> </w:t>
      </w:r>
      <w:r w:rsidRPr="001C6E49">
        <w:rPr>
          <w:spacing w:val="-6"/>
        </w:rPr>
        <w:t>projet.</w:t>
      </w:r>
      <w:r w:rsidRPr="001C6E49">
        <w:rPr>
          <w:spacing w:val="-9"/>
        </w:rPr>
        <w:t xml:space="preserve"> </w:t>
      </w:r>
      <w:r w:rsidRPr="001C6E49">
        <w:rPr>
          <w:spacing w:val="-6"/>
        </w:rPr>
        <w:t>La</w:t>
      </w:r>
      <w:r w:rsidRPr="001C6E49">
        <w:rPr>
          <w:spacing w:val="-9"/>
        </w:rPr>
        <w:t xml:space="preserve"> </w:t>
      </w:r>
      <w:r w:rsidRPr="001C6E49">
        <w:rPr>
          <w:spacing w:val="-6"/>
        </w:rPr>
        <w:t>participation</w:t>
      </w:r>
      <w:r w:rsidRPr="001C6E49">
        <w:rPr>
          <w:spacing w:val="-9"/>
        </w:rPr>
        <w:t xml:space="preserve"> </w:t>
      </w:r>
      <w:r w:rsidRPr="001C6E49">
        <w:rPr>
          <w:spacing w:val="-6"/>
        </w:rPr>
        <w:t>au</w:t>
      </w:r>
      <w:r w:rsidRPr="001C6E49">
        <w:rPr>
          <w:spacing w:val="-9"/>
        </w:rPr>
        <w:t xml:space="preserve"> </w:t>
      </w:r>
      <w:r w:rsidRPr="001C6E49">
        <w:rPr>
          <w:spacing w:val="-6"/>
        </w:rPr>
        <w:t>F3E</w:t>
      </w:r>
      <w:r w:rsidRPr="001C6E49">
        <w:rPr>
          <w:spacing w:val="-9"/>
        </w:rPr>
        <w:t xml:space="preserve"> </w:t>
      </w:r>
      <w:r w:rsidRPr="001C6E49">
        <w:rPr>
          <w:spacing w:val="-6"/>
        </w:rPr>
        <w:t>a</w:t>
      </w:r>
      <w:r w:rsidRPr="001C6E49">
        <w:rPr>
          <w:spacing w:val="-9"/>
        </w:rPr>
        <w:t xml:space="preserve"> </w:t>
      </w:r>
      <w:r w:rsidRPr="001C6E49">
        <w:rPr>
          <w:spacing w:val="-6"/>
        </w:rPr>
        <w:t xml:space="preserve">aussi </w:t>
      </w:r>
      <w:r w:rsidRPr="001C6E49">
        <w:t>certainement</w:t>
      </w:r>
      <w:r w:rsidRPr="001C6E49">
        <w:rPr>
          <w:spacing w:val="14"/>
        </w:rPr>
        <w:t xml:space="preserve"> </w:t>
      </w:r>
      <w:r w:rsidRPr="001C6E49">
        <w:t>contribué</w:t>
      </w:r>
      <w:r w:rsidRPr="001C6E49">
        <w:rPr>
          <w:spacing w:val="14"/>
        </w:rPr>
        <w:t xml:space="preserve"> </w:t>
      </w:r>
      <w:r w:rsidRPr="001C6E49">
        <w:t>à</w:t>
      </w:r>
      <w:r w:rsidRPr="001C6E49">
        <w:rPr>
          <w:spacing w:val="15"/>
        </w:rPr>
        <w:t xml:space="preserve"> </w:t>
      </w:r>
      <w:r w:rsidRPr="001C6E49">
        <w:t>un</w:t>
      </w:r>
      <w:r w:rsidRPr="001C6E49">
        <w:rPr>
          <w:spacing w:val="14"/>
        </w:rPr>
        <w:t xml:space="preserve"> </w:t>
      </w:r>
      <w:r w:rsidRPr="001C6E49">
        <w:t>intérêt</w:t>
      </w:r>
      <w:r w:rsidRPr="001C6E49">
        <w:rPr>
          <w:spacing w:val="14"/>
        </w:rPr>
        <w:t xml:space="preserve"> </w:t>
      </w:r>
      <w:r w:rsidRPr="001C6E49">
        <w:t>et</w:t>
      </w:r>
      <w:r w:rsidRPr="001C6E49">
        <w:rPr>
          <w:spacing w:val="15"/>
        </w:rPr>
        <w:t xml:space="preserve"> </w:t>
      </w:r>
      <w:r w:rsidRPr="001C6E49">
        <w:t>une</w:t>
      </w:r>
      <w:r w:rsidRPr="001C6E49">
        <w:rPr>
          <w:spacing w:val="14"/>
        </w:rPr>
        <w:t xml:space="preserve"> </w:t>
      </w:r>
      <w:r w:rsidRPr="001C6E49">
        <w:t>motivation</w:t>
      </w:r>
      <w:r w:rsidRPr="001C6E49">
        <w:rPr>
          <w:spacing w:val="14"/>
        </w:rPr>
        <w:t xml:space="preserve"> </w:t>
      </w:r>
      <w:r w:rsidRPr="001C6E49">
        <w:t>accrue</w:t>
      </w:r>
      <w:r w:rsidRPr="001C6E49">
        <w:rPr>
          <w:spacing w:val="15"/>
        </w:rPr>
        <w:t xml:space="preserve"> </w:t>
      </w:r>
      <w:r w:rsidRPr="001C6E49">
        <w:t>de</w:t>
      </w:r>
      <w:r w:rsidRPr="001C6E49">
        <w:rPr>
          <w:spacing w:val="14"/>
        </w:rPr>
        <w:t xml:space="preserve"> </w:t>
      </w:r>
      <w:r w:rsidRPr="001C6E49">
        <w:rPr>
          <w:spacing w:val="-2"/>
        </w:rPr>
        <w:t>notre</w:t>
      </w:r>
      <w:r w:rsidR="001C6E49">
        <w:t xml:space="preserve"> </w:t>
      </w:r>
      <w:r w:rsidRPr="001C6E49">
        <w:t>organisation</w:t>
      </w:r>
      <w:r w:rsidRPr="001C6E49">
        <w:rPr>
          <w:spacing w:val="-7"/>
        </w:rPr>
        <w:t xml:space="preserve"> </w:t>
      </w:r>
      <w:r w:rsidRPr="001C6E49">
        <w:t>pour</w:t>
      </w:r>
      <w:r w:rsidRPr="001C6E49">
        <w:rPr>
          <w:spacing w:val="-7"/>
        </w:rPr>
        <w:t xml:space="preserve"> </w:t>
      </w:r>
      <w:r w:rsidRPr="001C6E49">
        <w:t>se</w:t>
      </w:r>
      <w:r w:rsidRPr="001C6E49">
        <w:rPr>
          <w:spacing w:val="-6"/>
        </w:rPr>
        <w:t xml:space="preserve"> </w:t>
      </w:r>
      <w:r w:rsidRPr="001C6E49">
        <w:t>lancer</w:t>
      </w:r>
      <w:r w:rsidRPr="001C6E49">
        <w:rPr>
          <w:spacing w:val="-7"/>
        </w:rPr>
        <w:t xml:space="preserve"> </w:t>
      </w:r>
      <w:r w:rsidRPr="001C6E49">
        <w:t>dans</w:t>
      </w:r>
      <w:r w:rsidRPr="001C6E49">
        <w:rPr>
          <w:spacing w:val="-6"/>
        </w:rPr>
        <w:t xml:space="preserve"> </w:t>
      </w:r>
      <w:r w:rsidRPr="001C6E49">
        <w:t>des</w:t>
      </w:r>
      <w:r w:rsidRPr="001C6E49">
        <w:rPr>
          <w:spacing w:val="-7"/>
        </w:rPr>
        <w:t xml:space="preserve"> </w:t>
      </w:r>
      <w:r w:rsidRPr="001C6E49">
        <w:t>dossiers</w:t>
      </w:r>
      <w:r w:rsidRPr="001C6E49">
        <w:rPr>
          <w:spacing w:val="-6"/>
        </w:rPr>
        <w:t xml:space="preserve"> </w:t>
      </w:r>
      <w:r w:rsidRPr="001C6E49">
        <w:t>de</w:t>
      </w:r>
      <w:r w:rsidRPr="001C6E49">
        <w:rPr>
          <w:spacing w:val="-7"/>
        </w:rPr>
        <w:t xml:space="preserve"> </w:t>
      </w:r>
      <w:r w:rsidRPr="001C6E49">
        <w:t>capitalisation.</w:t>
      </w:r>
      <w:r w:rsidRPr="001C6E49">
        <w:rPr>
          <w:spacing w:val="-6"/>
        </w:rPr>
        <w:t xml:space="preserve"> </w:t>
      </w:r>
      <w:r w:rsidRPr="001C6E49">
        <w:rPr>
          <w:spacing w:val="-10"/>
        </w:rPr>
        <w:t>»</w:t>
      </w:r>
      <w:r w:rsidR="001C6E49">
        <w:rPr>
          <w:spacing w:val="-10"/>
        </w:rPr>
        <w:t xml:space="preserve"> </w:t>
      </w:r>
    </w:p>
    <w:p w:rsidR="0083004E" w:rsidRPr="00F178CD" w:rsidRDefault="0083004E" w:rsidP="00F178CD">
      <w:pPr>
        <w:pStyle w:val="Titre3"/>
      </w:pPr>
      <w:r w:rsidRPr="00F178CD">
        <w:t>Une institutionnalisation multiforme de la fonction d’apprentissage, parfois liée au F3E</w:t>
      </w:r>
    </w:p>
    <w:p w:rsidR="0083004E" w:rsidRPr="0083004E" w:rsidRDefault="0083004E" w:rsidP="0083004E">
      <w:pPr>
        <w:pStyle w:val="Paragraphedeliste"/>
        <w:numPr>
          <w:ilvl w:val="0"/>
          <w:numId w:val="36"/>
        </w:numPr>
      </w:pPr>
      <w:r w:rsidRPr="0083004E">
        <w:t xml:space="preserve">• Les deux tiers </w:t>
      </w:r>
      <w:proofErr w:type="spellStart"/>
      <w:r w:rsidRPr="0083004E">
        <w:t>desmembres</w:t>
      </w:r>
      <w:proofErr w:type="spellEnd"/>
      <w:r w:rsidRPr="0083004E">
        <w:t xml:space="preserve"> ont institutionnalisé, d’</w:t>
      </w:r>
      <w:proofErr w:type="spellStart"/>
      <w:r w:rsidRPr="0083004E">
        <w:t>unemanière</w:t>
      </w:r>
      <w:proofErr w:type="spellEnd"/>
      <w:r w:rsidRPr="0083004E">
        <w:t xml:space="preserve"> ou d’une autre, une fonction</w:t>
      </w:r>
      <w:r>
        <w:t xml:space="preserve"> </w:t>
      </w:r>
      <w:r w:rsidRPr="0083004E">
        <w:t>d’apprentissage en leur sein : partagée entre plusieurs personnes, dédiée à un service ou à</w:t>
      </w:r>
      <w:r>
        <w:t xml:space="preserve"> </w:t>
      </w:r>
      <w:r w:rsidRPr="0083004E">
        <w:t>une personne.</w:t>
      </w:r>
    </w:p>
    <w:p w:rsidR="0083004E" w:rsidRPr="0083004E" w:rsidRDefault="0083004E" w:rsidP="00C050E7">
      <w:pPr>
        <w:pStyle w:val="Paragraphedeliste"/>
        <w:numPr>
          <w:ilvl w:val="0"/>
          <w:numId w:val="36"/>
        </w:numPr>
      </w:pPr>
      <w:r w:rsidRPr="0083004E">
        <w:t>• Une corrélation positive est observée entre l’institutionnalisation de la fonction d’apprentissage</w:t>
      </w:r>
      <w:r>
        <w:t xml:space="preserve"> </w:t>
      </w:r>
      <w:r w:rsidRPr="0083004E">
        <w:t>et la fréquence des démarches d’apprentissage.</w:t>
      </w:r>
      <w:r w:rsidR="00C050E7">
        <w:t xml:space="preserve"> Parmi les organisations où la fonction d'apprentissage est formellement reconnue, 27 déclarent avoir recours « très souvent » à un type d'étude, ce qui représente 89 % des répondants de ce groupe. À l'inverse, parmi les organisations où cette fonction n'est pas reconnue formellement, seules 9 déclarent un recours aussi fréquent, soit 22 %.</w:t>
      </w:r>
    </w:p>
    <w:p w:rsidR="001E59B9" w:rsidRDefault="0083004E" w:rsidP="0083004E">
      <w:pPr>
        <w:pStyle w:val="Paragraphedeliste"/>
        <w:numPr>
          <w:ilvl w:val="0"/>
          <w:numId w:val="36"/>
        </w:numPr>
      </w:pPr>
      <w:r w:rsidRPr="0083004E">
        <w:t>• Pour plusieurs organisations qui ont institutionnalisé un poste lié à l’apprentissage, cette</w:t>
      </w:r>
      <w:r>
        <w:t xml:space="preserve"> </w:t>
      </w:r>
      <w:r w:rsidRPr="0083004E">
        <w:t>évolution est directement liée à leur participation au F3E. En revanche, ce n’est pas le cas</w:t>
      </w:r>
      <w:r>
        <w:t xml:space="preserve"> </w:t>
      </w:r>
      <w:r w:rsidRPr="0083004E">
        <w:t>des OSC qui disposaient déjà d’un service dédié à l’apprentissage.</w:t>
      </w:r>
    </w:p>
    <w:p w:rsidR="004D2DF0" w:rsidRDefault="00863696" w:rsidP="00F040B8">
      <w:pPr>
        <w:pStyle w:val="Citation"/>
      </w:pPr>
      <w:proofErr w:type="spellStart"/>
      <w:r>
        <w:t>Etrait</w:t>
      </w:r>
      <w:proofErr w:type="spellEnd"/>
      <w:r>
        <w:t xml:space="preserve"> d’entretien de suivi membre </w:t>
      </w:r>
      <w:proofErr w:type="gramStart"/>
      <w:r>
        <w:t xml:space="preserve">: </w:t>
      </w:r>
      <w:r w:rsidR="00C050E7" w:rsidRPr="0083004E">
        <w:t xml:space="preserve"> </w:t>
      </w:r>
      <w:r w:rsidR="0083004E" w:rsidRPr="0083004E">
        <w:t>«</w:t>
      </w:r>
      <w:proofErr w:type="gramEnd"/>
      <w:r w:rsidR="0083004E" w:rsidRPr="0083004E">
        <w:t> La méta-évaluation accompagnée par le F3E en 2017-2018 a montré</w:t>
      </w:r>
      <w:r w:rsidR="0083004E">
        <w:t xml:space="preserve"> </w:t>
      </w:r>
      <w:r w:rsidR="0083004E" w:rsidRPr="0083004E">
        <w:t>qu’il était possible de créer de l’expertise en allant plus loin. Elle a permis</w:t>
      </w:r>
      <w:r w:rsidR="0083004E">
        <w:t xml:space="preserve"> </w:t>
      </w:r>
      <w:r w:rsidR="0083004E" w:rsidRPr="0083004E">
        <w:t>de créer le poste de Directrice adjointe de programmes en charge du SERA</w:t>
      </w:r>
      <w:r w:rsidR="0083004E">
        <w:t xml:space="preserve"> </w:t>
      </w:r>
      <w:r w:rsidR="0083004E" w:rsidRPr="0083004E">
        <w:t>[Suivi, Évaluation, Redevabilité et Apprentissage]. Ce poste est l’institutionnalisation</w:t>
      </w:r>
      <w:r w:rsidR="0083004E">
        <w:t xml:space="preserve"> </w:t>
      </w:r>
      <w:r w:rsidR="0083004E" w:rsidRPr="0083004E">
        <w:t>des conclusions de la méta-évaluation. »</w:t>
      </w:r>
      <w:r w:rsidR="0083004E">
        <w:t xml:space="preserve"> </w:t>
      </w:r>
    </w:p>
    <w:p w:rsidR="007A4FE1" w:rsidRDefault="007A4FE1">
      <w:pPr>
        <w:spacing w:after="160" w:line="259" w:lineRule="auto"/>
        <w:rPr>
          <w:b/>
          <w:bCs/>
          <w:color w:val="F08225"/>
          <w:sz w:val="32"/>
          <w:szCs w:val="32"/>
        </w:rPr>
      </w:pPr>
      <w:r>
        <w:br w:type="page"/>
      </w:r>
    </w:p>
    <w:p w:rsidR="00F178CD" w:rsidRDefault="00CB11E5" w:rsidP="009B30FA">
      <w:pPr>
        <w:pStyle w:val="Titre2"/>
      </w:pPr>
      <w:r>
        <w:t>EFFETS DU F3E SUR L’UTILISATION STRATÉGIQUE DES RECOMMANDATIONS ISSUES DES DÉMARCHES D’ANALYSE DE L’ACTION</w:t>
      </w:r>
    </w:p>
    <w:p w:rsidR="00C24A63" w:rsidRPr="00C24A63" w:rsidRDefault="00C24A63" w:rsidP="00C24A63">
      <w:pPr>
        <w:rPr>
          <w:b/>
          <w:bCs/>
        </w:rPr>
      </w:pPr>
      <w:r w:rsidRPr="00C24A63">
        <w:rPr>
          <w:rStyle w:val="lev"/>
        </w:rPr>
        <w:t>NIVEAU 3 : EFFET IMPORTANT</w:t>
      </w:r>
    </w:p>
    <w:p w:rsidR="007A4FE1" w:rsidRDefault="007A4FE1" w:rsidP="002E1674">
      <w:pPr>
        <w:pStyle w:val="Paragraphedeliste"/>
        <w:numPr>
          <w:ilvl w:val="0"/>
          <w:numId w:val="36"/>
        </w:numPr>
        <w:spacing w:before="600"/>
        <w:ind w:left="714" w:hanging="357"/>
      </w:pPr>
      <w:r>
        <w:t xml:space="preserve">Les conclusions et recommandations des études accompagnées par le F3E sont utilisées le plus souvent pour </w:t>
      </w:r>
      <w:r w:rsidRPr="007A4FE1">
        <w:t xml:space="preserve">revoir la stratégie d’intervention </w:t>
      </w:r>
      <w:r>
        <w:t>des programmes ou des projets.</w:t>
      </w:r>
      <w:r w:rsidR="00612B7D">
        <w:t xml:space="preserve"> </w:t>
      </w:r>
      <w:proofErr w:type="spellStart"/>
      <w:r w:rsidR="00612B7D">
        <w:t>Concretement</w:t>
      </w:r>
      <w:proofErr w:type="spellEnd"/>
      <w:r w:rsidR="00612B7D">
        <w:t>, interrogés sur l'utilisation de ces conclusions et recommandations, les membres répondants indiquent qu'elles servent à apporter des modifications à la stratégie d'intervention (82 %), aux objectifs (65 %) et aux activités (71 %) des programmes ou projets (résultats issus de l'enquête membres, 49 répondants)</w:t>
      </w:r>
    </w:p>
    <w:p w:rsidR="007A4FE1" w:rsidRDefault="007A4FE1" w:rsidP="007A4FE1">
      <w:pPr>
        <w:pStyle w:val="Paragraphedeliste"/>
        <w:numPr>
          <w:ilvl w:val="0"/>
          <w:numId w:val="36"/>
        </w:numPr>
      </w:pPr>
      <w:r>
        <w:t>Les</w:t>
      </w:r>
      <w:r w:rsidRPr="007A4FE1">
        <w:t xml:space="preserve"> instances décisionnelles </w:t>
      </w:r>
      <w:r>
        <w:t>des</w:t>
      </w:r>
      <w:r w:rsidRPr="007A4FE1">
        <w:t xml:space="preserve"> </w:t>
      </w:r>
      <w:r>
        <w:t>organisations</w:t>
      </w:r>
      <w:r w:rsidRPr="007A4FE1">
        <w:t xml:space="preserve"> </w:t>
      </w:r>
      <w:r>
        <w:t>membres</w:t>
      </w:r>
      <w:r w:rsidRPr="007A4FE1">
        <w:t xml:space="preserve"> </w:t>
      </w:r>
      <w:r>
        <w:t>sont</w:t>
      </w:r>
      <w:r w:rsidRPr="007A4FE1">
        <w:t xml:space="preserve"> </w:t>
      </w:r>
      <w:r>
        <w:t>particulièrement</w:t>
      </w:r>
      <w:r w:rsidRPr="007A4FE1">
        <w:t xml:space="preserve"> impliquées dans le pilotage </w:t>
      </w:r>
      <w:r>
        <w:t>et</w:t>
      </w:r>
      <w:r w:rsidRPr="007A4FE1">
        <w:t xml:space="preserve"> </w:t>
      </w:r>
      <w:r>
        <w:t>les</w:t>
      </w:r>
      <w:r w:rsidRPr="007A4FE1">
        <w:t xml:space="preserve"> </w:t>
      </w:r>
      <w:r>
        <w:t>restitutions</w:t>
      </w:r>
      <w:r w:rsidRPr="007A4FE1">
        <w:t xml:space="preserve"> </w:t>
      </w:r>
      <w:r>
        <w:t>des</w:t>
      </w:r>
      <w:r w:rsidRPr="007A4FE1">
        <w:t xml:space="preserve"> </w:t>
      </w:r>
      <w:r>
        <w:t>études,</w:t>
      </w:r>
      <w:r w:rsidRPr="007A4FE1">
        <w:t xml:space="preserve"> </w:t>
      </w:r>
      <w:r>
        <w:t>plus</w:t>
      </w:r>
      <w:r w:rsidRPr="007A4FE1">
        <w:t xml:space="preserve"> </w:t>
      </w:r>
      <w:r>
        <w:t>encore</w:t>
      </w:r>
      <w:r w:rsidRPr="007A4FE1">
        <w:t xml:space="preserve"> </w:t>
      </w:r>
      <w:r>
        <w:t>que</w:t>
      </w:r>
      <w:r w:rsidRPr="007A4FE1">
        <w:t xml:space="preserve"> </w:t>
      </w:r>
      <w:r>
        <w:t>les</w:t>
      </w:r>
      <w:r w:rsidRPr="007A4FE1">
        <w:t xml:space="preserve"> </w:t>
      </w:r>
      <w:r>
        <w:t>équipes</w:t>
      </w:r>
      <w:r w:rsidRPr="007A4FE1">
        <w:t xml:space="preserve"> </w:t>
      </w:r>
      <w:r>
        <w:t>opérationnelles.</w:t>
      </w:r>
    </w:p>
    <w:p w:rsidR="007A4FE1" w:rsidRDefault="007A4FE1" w:rsidP="007A4FE1">
      <w:pPr>
        <w:pStyle w:val="Paragraphedeliste"/>
        <w:numPr>
          <w:ilvl w:val="0"/>
          <w:numId w:val="36"/>
        </w:numPr>
      </w:pPr>
      <w:r>
        <w:t>Cette</w:t>
      </w:r>
      <w:r w:rsidRPr="007A4FE1">
        <w:t xml:space="preserve"> </w:t>
      </w:r>
      <w:r>
        <w:t>dimension</w:t>
      </w:r>
      <w:r w:rsidRPr="007A4FE1">
        <w:t xml:space="preserve"> </w:t>
      </w:r>
      <w:r>
        <w:t>stratégique</w:t>
      </w:r>
      <w:r w:rsidRPr="007A4FE1">
        <w:t xml:space="preserve"> </w:t>
      </w:r>
      <w:r>
        <w:t>des</w:t>
      </w:r>
      <w:r w:rsidRPr="007A4FE1">
        <w:t xml:space="preserve"> </w:t>
      </w:r>
      <w:r>
        <w:t>études</w:t>
      </w:r>
      <w:r w:rsidRPr="007A4FE1">
        <w:t xml:space="preserve"> </w:t>
      </w:r>
      <w:r>
        <w:t>est</w:t>
      </w:r>
      <w:r w:rsidRPr="007A4FE1">
        <w:t xml:space="preserve"> </w:t>
      </w:r>
      <w:r>
        <w:t>liée</w:t>
      </w:r>
      <w:r w:rsidRPr="007A4FE1">
        <w:t xml:space="preserve"> </w:t>
      </w:r>
      <w:r>
        <w:t>aux</w:t>
      </w:r>
      <w:r w:rsidRPr="007A4FE1">
        <w:t xml:space="preserve"> </w:t>
      </w:r>
      <w:r>
        <w:t>caractéristiques</w:t>
      </w:r>
      <w:r w:rsidRPr="007A4FE1">
        <w:t xml:space="preserve"> </w:t>
      </w:r>
      <w:r>
        <w:t>de</w:t>
      </w:r>
      <w:r w:rsidRPr="007A4FE1">
        <w:t xml:space="preserve"> </w:t>
      </w:r>
      <w:r>
        <w:t xml:space="preserve">l’accompagnement financier et méthodologique du F3E. Cet appui nécessite en effet </w:t>
      </w:r>
      <w:r w:rsidRPr="007A4FE1">
        <w:t xml:space="preserve">un engagement de la direction et/ou gouvernance </w:t>
      </w:r>
      <w:r>
        <w:t>des</w:t>
      </w:r>
      <w:r>
        <w:rPr>
          <w:spacing w:val="-1"/>
        </w:rPr>
        <w:t xml:space="preserve"> </w:t>
      </w:r>
      <w:r>
        <w:t>organisations</w:t>
      </w:r>
      <w:r>
        <w:rPr>
          <w:spacing w:val="-1"/>
        </w:rPr>
        <w:t xml:space="preserve"> </w:t>
      </w:r>
      <w:r>
        <w:t>postulantes.</w:t>
      </w:r>
      <w:r>
        <w:rPr>
          <w:spacing w:val="-1"/>
        </w:rPr>
        <w:t xml:space="preserve"> </w:t>
      </w:r>
      <w:r>
        <w:t>Il</w:t>
      </w:r>
      <w:r>
        <w:rPr>
          <w:spacing w:val="-1"/>
        </w:rPr>
        <w:t xml:space="preserve"> </w:t>
      </w:r>
      <w:r>
        <w:t>permet</w:t>
      </w:r>
      <w:r>
        <w:rPr>
          <w:spacing w:val="-1"/>
        </w:rPr>
        <w:t xml:space="preserve"> </w:t>
      </w:r>
      <w:r>
        <w:t>un</w:t>
      </w:r>
      <w:r>
        <w:rPr>
          <w:spacing w:val="-1"/>
        </w:rPr>
        <w:t xml:space="preserve"> </w:t>
      </w:r>
      <w:r>
        <w:t>meilleur</w:t>
      </w:r>
      <w:r>
        <w:rPr>
          <w:spacing w:val="-1"/>
        </w:rPr>
        <w:t xml:space="preserve"> </w:t>
      </w:r>
      <w:r>
        <w:t xml:space="preserve">cadrage de l’exercice, et </w:t>
      </w:r>
      <w:r>
        <w:rPr>
          <w:b/>
        </w:rPr>
        <w:t>augmente la portée des études menées</w:t>
      </w:r>
      <w:r>
        <w:t>.</w:t>
      </w:r>
    </w:p>
    <w:p w:rsidR="002E1674" w:rsidRPr="002E1674" w:rsidRDefault="00F84AAE" w:rsidP="002E1674">
      <w:pPr>
        <w:pStyle w:val="Paragraphedeliste"/>
        <w:numPr>
          <w:ilvl w:val="0"/>
          <w:numId w:val="36"/>
        </w:numPr>
        <w:rPr>
          <w:rStyle w:val="lev"/>
          <w:b w:val="0"/>
          <w:bCs w:val="0"/>
        </w:rPr>
      </w:pPr>
      <w:r>
        <w:t xml:space="preserve">Les populations locales ou </w:t>
      </w:r>
      <w:proofErr w:type="spellStart"/>
      <w:r>
        <w:t>participant·e·s</w:t>
      </w:r>
      <w:proofErr w:type="spellEnd"/>
      <w:r>
        <w:t xml:space="preserve"> aux actions de solidarité sont en revanche encore insuffisamment </w:t>
      </w:r>
      <w:proofErr w:type="spellStart"/>
      <w:r>
        <w:t>associé·e·s</w:t>
      </w:r>
      <w:proofErr w:type="spellEnd"/>
      <w:r>
        <w:t xml:space="preserve"> aux restitutions et surtout au pilotage des </w:t>
      </w:r>
      <w:proofErr w:type="spellStart"/>
      <w:proofErr w:type="gramStart"/>
      <w:r>
        <w:t>études,même</w:t>
      </w:r>
      <w:proofErr w:type="spellEnd"/>
      <w:proofErr w:type="gramEnd"/>
      <w:r>
        <w:t xml:space="preserve"> si elles sont impliquées dans leur réalisation (collecte de données).</w:t>
      </w:r>
    </w:p>
    <w:p w:rsidR="00612B7D" w:rsidRPr="00612B7D" w:rsidRDefault="00612B7D" w:rsidP="00F84AAE">
      <w:pPr>
        <w:spacing w:before="360" w:after="160" w:line="259" w:lineRule="auto"/>
      </w:pPr>
      <w:r w:rsidRPr="00F84AAE">
        <w:rPr>
          <w:rStyle w:val="lev"/>
        </w:rPr>
        <w:t>Tableau de données accessible</w:t>
      </w:r>
      <w:r w:rsidR="00F84AAE" w:rsidRPr="00F84AAE">
        <w:rPr>
          <w:rStyle w:val="lev"/>
        </w:rPr>
        <w:t xml:space="preserve"> sur l’implication des parties prenantes dans les différentes étapes des études</w:t>
      </w:r>
      <w:r w:rsidR="00F84AAE" w:rsidRPr="00F84AAE">
        <w:t>, e</w:t>
      </w:r>
      <w:r w:rsidR="00F84AAE" w:rsidRPr="00612B7D">
        <w:t>xtrait des questionnaires sur les études (base : 18 réponses). Pilotage de l'étude = élaboration des TDR, comité de pilotage. Collecte de données = ateliers, entretiens. Restitutions = lecture des livrables intermédiaires, provisoires et/ou finaux.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1"/>
        <w:gridCol w:w="1992"/>
        <w:gridCol w:w="2098"/>
        <w:gridCol w:w="1711"/>
      </w:tblGrid>
      <w:tr w:rsidR="00612B7D" w:rsidRPr="00F84AAE" w:rsidTr="00612B7D">
        <w:trPr>
          <w:tblHeader/>
          <w:tblCellSpacing w:w="15" w:type="dxa"/>
        </w:trPr>
        <w:tc>
          <w:tcPr>
            <w:tcW w:w="0" w:type="auto"/>
            <w:vAlign w:val="center"/>
            <w:hideMark/>
          </w:tcPr>
          <w:p w:rsidR="00612B7D" w:rsidRPr="00F84AAE" w:rsidRDefault="00612B7D" w:rsidP="00F84AAE">
            <w:pPr>
              <w:pStyle w:val="En-ttedetabledesmatires"/>
              <w:rPr>
                <w:rFonts w:ascii="Times New Roman" w:eastAsia="Times New Roman" w:hAnsi="Times New Roman" w:cs="Times New Roman"/>
              </w:rPr>
            </w:pPr>
            <w:r w:rsidRPr="00F84AAE">
              <w:rPr>
                <w:rFonts w:ascii="Times New Roman" w:eastAsia="Times New Roman" w:hAnsi="Times New Roman" w:cs="Times New Roman"/>
              </w:rPr>
              <w:t>Acteurs</w:t>
            </w:r>
          </w:p>
        </w:tc>
        <w:tc>
          <w:tcPr>
            <w:tcW w:w="0" w:type="auto"/>
            <w:vAlign w:val="center"/>
            <w:hideMark/>
          </w:tcPr>
          <w:p w:rsidR="00612B7D" w:rsidRPr="00F84AAE" w:rsidRDefault="00612B7D" w:rsidP="00F84AAE">
            <w:pPr>
              <w:pStyle w:val="En-ttedetabledesmatires"/>
              <w:rPr>
                <w:rFonts w:ascii="Times New Roman" w:eastAsia="Times New Roman" w:hAnsi="Times New Roman" w:cs="Times New Roman"/>
              </w:rPr>
            </w:pPr>
            <w:r w:rsidRPr="00F84AAE">
              <w:rPr>
                <w:rFonts w:ascii="Times New Roman" w:eastAsia="Times New Roman" w:hAnsi="Times New Roman" w:cs="Times New Roman"/>
              </w:rPr>
              <w:t>Pilotage de l'étude</w:t>
            </w:r>
          </w:p>
        </w:tc>
        <w:tc>
          <w:tcPr>
            <w:tcW w:w="0" w:type="auto"/>
            <w:vAlign w:val="center"/>
            <w:hideMark/>
          </w:tcPr>
          <w:p w:rsidR="00612B7D" w:rsidRPr="00F84AAE" w:rsidRDefault="00612B7D" w:rsidP="00F84AAE">
            <w:pPr>
              <w:pStyle w:val="En-ttedetabledesmatires"/>
              <w:rPr>
                <w:rFonts w:ascii="Times New Roman" w:eastAsia="Times New Roman" w:hAnsi="Times New Roman" w:cs="Times New Roman"/>
              </w:rPr>
            </w:pPr>
            <w:r w:rsidRPr="00F84AAE">
              <w:rPr>
                <w:rFonts w:ascii="Times New Roman" w:eastAsia="Times New Roman" w:hAnsi="Times New Roman" w:cs="Times New Roman"/>
              </w:rPr>
              <w:t>Collecte de données</w:t>
            </w:r>
          </w:p>
        </w:tc>
        <w:tc>
          <w:tcPr>
            <w:tcW w:w="0" w:type="auto"/>
            <w:vAlign w:val="center"/>
            <w:hideMark/>
          </w:tcPr>
          <w:p w:rsidR="00612B7D" w:rsidRPr="00F84AAE" w:rsidRDefault="00612B7D" w:rsidP="00F84AAE">
            <w:pPr>
              <w:pStyle w:val="En-ttedetabledesmatires"/>
              <w:rPr>
                <w:rFonts w:ascii="Times New Roman" w:eastAsia="Times New Roman" w:hAnsi="Times New Roman" w:cs="Times New Roman"/>
              </w:rPr>
            </w:pPr>
            <w:r w:rsidRPr="00F84AAE">
              <w:rPr>
                <w:rFonts w:ascii="Times New Roman" w:eastAsia="Times New Roman" w:hAnsi="Times New Roman" w:cs="Times New Roman"/>
              </w:rPr>
              <w:t>Restitutions</w:t>
            </w:r>
          </w:p>
        </w:tc>
      </w:tr>
      <w:tr w:rsidR="00612B7D" w:rsidRPr="00612B7D" w:rsidTr="00612B7D">
        <w:trPr>
          <w:tblCellSpacing w:w="15" w:type="dxa"/>
        </w:trPr>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Fonctions opérationnelles du siège</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84 %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79 %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84 %</w:t>
            </w:r>
          </w:p>
        </w:tc>
      </w:tr>
      <w:tr w:rsidR="00612B7D" w:rsidRPr="00612B7D" w:rsidTr="00612B7D">
        <w:trPr>
          <w:tblCellSpacing w:w="15" w:type="dxa"/>
        </w:trPr>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Fonctions décisionnelles du siège</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89 %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47 %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100 %</w:t>
            </w:r>
          </w:p>
        </w:tc>
      </w:tr>
      <w:tr w:rsidR="00612B7D" w:rsidRPr="00612B7D" w:rsidTr="00612B7D">
        <w:trPr>
          <w:tblCellSpacing w:w="15" w:type="dxa"/>
        </w:trPr>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Partenaires locaux / antennes terrain</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63 %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100 %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89 %</w:t>
            </w:r>
          </w:p>
        </w:tc>
      </w:tr>
      <w:tr w:rsidR="00612B7D" w:rsidRPr="00612B7D" w:rsidTr="00612B7D">
        <w:trPr>
          <w:tblCellSpacing w:w="15" w:type="dxa"/>
        </w:trPr>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Populations locales / bénéficiaires des actions</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0 %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89 %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53 %</w:t>
            </w:r>
          </w:p>
        </w:tc>
      </w:tr>
      <w:tr w:rsidR="00612B7D" w:rsidRPr="00612B7D" w:rsidTr="00612B7D">
        <w:trPr>
          <w:tblCellSpacing w:w="15" w:type="dxa"/>
        </w:trPr>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Institutions publiques locales</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11 %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74 %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63 %</w:t>
            </w:r>
          </w:p>
        </w:tc>
      </w:tr>
      <w:tr w:rsidR="00612B7D" w:rsidRPr="00612B7D" w:rsidTr="00612B7D">
        <w:trPr>
          <w:tblCellSpacing w:w="15" w:type="dxa"/>
        </w:trPr>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Associations locales</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5 %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95 %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47 %</w:t>
            </w:r>
          </w:p>
        </w:tc>
      </w:tr>
      <w:tr w:rsidR="00612B7D" w:rsidRPr="00612B7D" w:rsidTr="00612B7D">
        <w:trPr>
          <w:tblCellSpacing w:w="15" w:type="dxa"/>
        </w:trPr>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Bailleur(s) de fonds</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37 %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47 %</w:t>
            </w:r>
          </w:p>
        </w:tc>
        <w:tc>
          <w:tcPr>
            <w:tcW w:w="0" w:type="auto"/>
            <w:vAlign w:val="center"/>
            <w:hideMark/>
          </w:tcPr>
          <w:p w:rsidR="00612B7D" w:rsidRPr="00612B7D" w:rsidRDefault="00612B7D" w:rsidP="00612B7D">
            <w:pPr>
              <w:spacing w:line="240" w:lineRule="auto"/>
              <w:rPr>
                <w:rFonts w:ascii="Times New Roman" w:eastAsia="Times New Roman" w:hAnsi="Times New Roman"/>
                <w:szCs w:val="24"/>
                <w:lang w:eastAsia="fr-FR"/>
              </w:rPr>
            </w:pPr>
            <w:r w:rsidRPr="00612B7D">
              <w:rPr>
                <w:rFonts w:ascii="Times New Roman" w:eastAsia="Times New Roman" w:hAnsi="Times New Roman"/>
                <w:szCs w:val="24"/>
                <w:lang w:eastAsia="fr-FR"/>
              </w:rPr>
              <w:t>89 %</w:t>
            </w:r>
          </w:p>
        </w:tc>
      </w:tr>
    </w:tbl>
    <w:p w:rsidR="00612B7D" w:rsidRDefault="00612B7D" w:rsidP="004D2DF0"/>
    <w:p w:rsidR="00863696" w:rsidRPr="00863696" w:rsidRDefault="00863696" w:rsidP="00F040B8">
      <w:pPr>
        <w:pStyle w:val="Citation"/>
      </w:pPr>
      <w:r w:rsidRPr="00863696">
        <w:t>Extrait d’un entretien membre</w:t>
      </w:r>
      <w:r>
        <w:t> : « </w:t>
      </w:r>
      <w:r w:rsidRPr="00863696">
        <w:t xml:space="preserve">L’apprentissage est important parce que nous sommes un collectif qui travaille étroitement avec les adhérents. L’apprentissage passe beaucoup par les pairs, par les questionnements collectifs sur comment on améliore les pratiques, comment on rentre une nouvelle thématique dans notre </w:t>
      </w:r>
      <w:proofErr w:type="spellStart"/>
      <w:r w:rsidRPr="00863696">
        <w:t>orga-nisation</w:t>
      </w:r>
      <w:proofErr w:type="spellEnd"/>
      <w:r w:rsidRPr="00863696">
        <w:t xml:space="preserve"> (genre, écologie…). L’apprentissage insuffle le changement et nous</w:t>
      </w:r>
      <w:r>
        <w:t xml:space="preserve"> </w:t>
      </w:r>
      <w:r w:rsidRPr="00863696">
        <w:t>permet d’identifier des leviers »</w:t>
      </w:r>
      <w:r>
        <w:t xml:space="preserve"> </w:t>
      </w:r>
    </w:p>
    <w:p w:rsidR="002E1674" w:rsidRDefault="002E1674" w:rsidP="002E1674">
      <w:pPr>
        <w:pStyle w:val="Paragraphedeliste"/>
        <w:numPr>
          <w:ilvl w:val="0"/>
          <w:numId w:val="36"/>
        </w:numPr>
        <w:spacing w:before="360"/>
        <w:ind w:left="714" w:hanging="357"/>
      </w:pPr>
      <w:r>
        <w:t>• Les effets apparaissent particulièrement importants pour les plateformes, réseaux et collectifs membres du F3E.</w:t>
      </w:r>
    </w:p>
    <w:p w:rsidR="009B30FA" w:rsidRDefault="002E1674" w:rsidP="009B30FA">
      <w:pPr>
        <w:pStyle w:val="Paragraphedeliste"/>
        <w:numPr>
          <w:ilvl w:val="0"/>
          <w:numId w:val="36"/>
        </w:numPr>
        <w:spacing w:before="360"/>
      </w:pPr>
      <w:r>
        <w:t>Ils sont en revanche plus limités pour les collectivités territoriales et concernent le plus souvent la personne en lien direct avec le F3E (</w:t>
      </w:r>
      <w:proofErr w:type="spellStart"/>
      <w:r>
        <w:t>référent·e</w:t>
      </w:r>
      <w:proofErr w:type="spellEnd"/>
      <w:r>
        <w:t>) et au(x) projet(s) de coopération décentralisée qu’elle pilote.</w:t>
      </w:r>
    </w:p>
    <w:p w:rsidR="009B30FA" w:rsidRDefault="009B30FA" w:rsidP="009B30FA">
      <w:pPr>
        <w:pStyle w:val="Paragraphedeliste"/>
        <w:numPr>
          <w:ilvl w:val="0"/>
          <w:numId w:val="36"/>
        </w:numPr>
        <w:spacing w:before="360"/>
      </w:pPr>
      <w:r>
        <w:t xml:space="preserve">Interrogés sur leurs besoins pour poursuivre ou développer les pratiques d'analyse de l'action, les membres citent en premier lieu le manque de moyens humains (41 % des réponses), loin devant le manque de moyens financiers (20 %) et le faible intérêt de la hiérarchie ou de la gouvernance (20 %). Viennent ensuite d'autres besoins non précisés (10 %) et le manque de ressources méthodologiques, comme des guides ou des fiches (8 %). Base : 49 réponses, extrait de l'enquête membres. </w:t>
      </w:r>
    </w:p>
    <w:p w:rsidR="002E1674" w:rsidRDefault="002E1674" w:rsidP="002E1674">
      <w:pPr>
        <w:pStyle w:val="Paragraphedeliste"/>
        <w:numPr>
          <w:ilvl w:val="0"/>
          <w:numId w:val="36"/>
        </w:numPr>
        <w:spacing w:before="360"/>
      </w:pPr>
      <w:r>
        <w:t xml:space="preserve">Le manque de moyens humains apparaît </w:t>
      </w:r>
      <w:r w:rsidR="009B30FA">
        <w:t xml:space="preserve">donc </w:t>
      </w:r>
      <w:r>
        <w:t>comme le principal obstacle au développement des pratiques d’analyse de l’action. Il est lui-même lié à l’insuffisance de fonds propres des organisations.</w:t>
      </w:r>
    </w:p>
    <w:p w:rsidR="00F84AAE" w:rsidRDefault="002E1674" w:rsidP="004D2DF0">
      <w:pPr>
        <w:pStyle w:val="Paragraphedeliste"/>
        <w:numPr>
          <w:ilvl w:val="0"/>
          <w:numId w:val="36"/>
        </w:numPr>
        <w:spacing w:before="360"/>
      </w:pPr>
      <w:r>
        <w:t>Le faible intérêt de la hiérarchie et/ou de la gouvernance semble également être à l’origine du manque de pratiques d’analyse de l’action au sein des organisations.</w:t>
      </w:r>
    </w:p>
    <w:p w:rsidR="00F178CD" w:rsidRPr="00F178CD" w:rsidRDefault="009B30FA" w:rsidP="00F178CD">
      <w:pPr>
        <w:pStyle w:val="Titre2"/>
      </w:pPr>
      <w:r>
        <w:t>LES</w:t>
      </w:r>
      <w:r>
        <w:rPr>
          <w:spacing w:val="-25"/>
        </w:rPr>
        <w:t xml:space="preserve"> </w:t>
      </w:r>
      <w:r>
        <w:t>EFFETS</w:t>
      </w:r>
      <w:r>
        <w:rPr>
          <w:spacing w:val="-25"/>
        </w:rPr>
        <w:t xml:space="preserve"> </w:t>
      </w:r>
      <w:r>
        <w:t>DU</w:t>
      </w:r>
      <w:r>
        <w:rPr>
          <w:spacing w:val="-25"/>
        </w:rPr>
        <w:t xml:space="preserve"> </w:t>
      </w:r>
      <w:r>
        <w:t>F3E</w:t>
      </w:r>
      <w:r>
        <w:rPr>
          <w:spacing w:val="-25"/>
        </w:rPr>
        <w:t xml:space="preserve"> </w:t>
      </w:r>
      <w:r>
        <w:t>EN</w:t>
      </w:r>
      <w:r>
        <w:rPr>
          <w:spacing w:val="-25"/>
        </w:rPr>
        <w:t xml:space="preserve"> </w:t>
      </w:r>
      <w:r>
        <w:t>MATIÈRE D’APPROPRIATION</w:t>
      </w:r>
      <w:r>
        <w:rPr>
          <w:spacing w:val="-25"/>
        </w:rPr>
        <w:t xml:space="preserve"> </w:t>
      </w:r>
      <w:r>
        <w:t>DE</w:t>
      </w:r>
      <w:r>
        <w:rPr>
          <w:spacing w:val="-25"/>
        </w:rPr>
        <w:t xml:space="preserve"> </w:t>
      </w:r>
      <w:r>
        <w:t>L’APPROCHE</w:t>
      </w:r>
      <w:r>
        <w:rPr>
          <w:spacing w:val="-25"/>
        </w:rPr>
        <w:t xml:space="preserve"> </w:t>
      </w:r>
      <w:r>
        <w:t>GENRE</w:t>
      </w:r>
    </w:p>
    <w:p w:rsidR="00F178CD" w:rsidRPr="00F178CD" w:rsidRDefault="009B30FA" w:rsidP="00F178CD">
      <w:pPr>
        <w:pStyle w:val="Corpsdetexte"/>
        <w:rPr>
          <w:rStyle w:val="lev"/>
        </w:rPr>
      </w:pPr>
      <w:r w:rsidRPr="00F178CD">
        <w:rPr>
          <w:rStyle w:val="lev"/>
        </w:rPr>
        <w:t>NIVEAU 2,5 : PREMIERS EFFETS PERCEPTIBLES</w:t>
      </w:r>
    </w:p>
    <w:p w:rsidR="00F178CD" w:rsidRDefault="00F178CD" w:rsidP="00F178CD">
      <w:pPr>
        <w:spacing w:before="360"/>
      </w:pPr>
      <w:r w:rsidRPr="00F178CD">
        <w:rPr>
          <w:spacing w:val="-2"/>
        </w:rPr>
        <w:t>Aujourd’hui,</w:t>
      </w:r>
      <w:r w:rsidRPr="00F178CD">
        <w:rPr>
          <w:spacing w:val="-4"/>
        </w:rPr>
        <w:t xml:space="preserve"> </w:t>
      </w:r>
      <w:r w:rsidRPr="00F178CD">
        <w:rPr>
          <w:spacing w:val="-2"/>
        </w:rPr>
        <w:t>le</w:t>
      </w:r>
      <w:r w:rsidRPr="00F178CD">
        <w:rPr>
          <w:spacing w:val="-4"/>
        </w:rPr>
        <w:t xml:space="preserve"> </w:t>
      </w:r>
      <w:r w:rsidRPr="00F178CD">
        <w:rPr>
          <w:spacing w:val="-2"/>
        </w:rPr>
        <w:t>F3E</w:t>
      </w:r>
      <w:r w:rsidRPr="00F178CD">
        <w:rPr>
          <w:spacing w:val="-4"/>
        </w:rPr>
        <w:t xml:space="preserve"> </w:t>
      </w:r>
      <w:r w:rsidRPr="00F178CD">
        <w:rPr>
          <w:spacing w:val="-2"/>
        </w:rPr>
        <w:t>a</w:t>
      </w:r>
      <w:r w:rsidRPr="00F178CD">
        <w:rPr>
          <w:spacing w:val="-4"/>
        </w:rPr>
        <w:t xml:space="preserve"> </w:t>
      </w:r>
      <w:r w:rsidRPr="00F178CD">
        <w:rPr>
          <w:spacing w:val="-2"/>
        </w:rPr>
        <w:t>développé</w:t>
      </w:r>
      <w:r w:rsidRPr="00F178CD">
        <w:rPr>
          <w:spacing w:val="-4"/>
        </w:rPr>
        <w:t xml:space="preserve"> </w:t>
      </w:r>
      <w:r w:rsidRPr="00F178CD">
        <w:rPr>
          <w:spacing w:val="-2"/>
        </w:rPr>
        <w:t>une</w:t>
      </w:r>
      <w:r w:rsidRPr="00F178CD">
        <w:rPr>
          <w:spacing w:val="-4"/>
        </w:rPr>
        <w:t xml:space="preserve"> </w:t>
      </w:r>
      <w:r w:rsidRPr="00F178CD">
        <w:rPr>
          <w:spacing w:val="-2"/>
        </w:rPr>
        <w:t>stratégie</w:t>
      </w:r>
      <w:r w:rsidRPr="00F178CD">
        <w:rPr>
          <w:spacing w:val="-4"/>
        </w:rPr>
        <w:t xml:space="preserve"> </w:t>
      </w:r>
      <w:r w:rsidRPr="00F178CD">
        <w:rPr>
          <w:spacing w:val="-2"/>
        </w:rPr>
        <w:t>intersectionnelle</w:t>
      </w:r>
      <w:r w:rsidRPr="00F178CD">
        <w:rPr>
          <w:spacing w:val="-4"/>
        </w:rPr>
        <w:t xml:space="preserve"> </w:t>
      </w:r>
      <w:r w:rsidRPr="00F178CD">
        <w:rPr>
          <w:spacing w:val="-2"/>
        </w:rPr>
        <w:t>de</w:t>
      </w:r>
      <w:r w:rsidRPr="00F178CD">
        <w:rPr>
          <w:spacing w:val="-4"/>
        </w:rPr>
        <w:t xml:space="preserve"> </w:t>
      </w:r>
      <w:r w:rsidRPr="00F178CD">
        <w:rPr>
          <w:spacing w:val="-2"/>
        </w:rPr>
        <w:t>genre</w:t>
      </w:r>
      <w:r w:rsidRPr="00F178CD">
        <w:rPr>
          <w:spacing w:val="-4"/>
        </w:rPr>
        <w:t xml:space="preserve"> </w:t>
      </w:r>
      <w:r w:rsidRPr="00F178CD">
        <w:rPr>
          <w:spacing w:val="-2"/>
        </w:rPr>
        <w:t>tournée</w:t>
      </w:r>
      <w:r w:rsidRPr="00F178CD">
        <w:rPr>
          <w:spacing w:val="-4"/>
        </w:rPr>
        <w:t xml:space="preserve"> </w:t>
      </w:r>
      <w:r w:rsidRPr="00F178CD">
        <w:rPr>
          <w:spacing w:val="-2"/>
        </w:rPr>
        <w:t>vers</w:t>
      </w:r>
      <w:r w:rsidRPr="00F178CD">
        <w:rPr>
          <w:spacing w:val="-4"/>
        </w:rPr>
        <w:t xml:space="preserve"> </w:t>
      </w:r>
      <w:r w:rsidRPr="00F178CD">
        <w:rPr>
          <w:spacing w:val="-2"/>
        </w:rPr>
        <w:t xml:space="preserve">l’interne, </w:t>
      </w:r>
      <w:r w:rsidRPr="00F178CD">
        <w:t>vers</w:t>
      </w:r>
      <w:r w:rsidRPr="00F178CD">
        <w:rPr>
          <w:spacing w:val="-7"/>
        </w:rPr>
        <w:t xml:space="preserve"> </w:t>
      </w:r>
      <w:r w:rsidRPr="00F178CD">
        <w:t>le</w:t>
      </w:r>
      <w:r w:rsidRPr="00F178CD">
        <w:rPr>
          <w:spacing w:val="-7"/>
        </w:rPr>
        <w:t xml:space="preserve"> </w:t>
      </w:r>
      <w:r w:rsidRPr="00F178CD">
        <w:t>réseau</w:t>
      </w:r>
      <w:r w:rsidRPr="00F178CD">
        <w:rPr>
          <w:spacing w:val="-7"/>
        </w:rPr>
        <w:t xml:space="preserve"> </w:t>
      </w:r>
      <w:r w:rsidRPr="00F178CD">
        <w:t>et</w:t>
      </w:r>
      <w:r w:rsidRPr="00F178CD">
        <w:rPr>
          <w:spacing w:val="-7"/>
        </w:rPr>
        <w:t xml:space="preserve"> </w:t>
      </w:r>
      <w:r w:rsidRPr="00F178CD">
        <w:t>au-delà</w:t>
      </w:r>
      <w:r>
        <w:t>.</w:t>
      </w:r>
      <w:r>
        <w:rPr>
          <w:spacing w:val="-8"/>
        </w:rPr>
        <w:t xml:space="preserve"> </w:t>
      </w:r>
      <w:r>
        <w:t>Il</w:t>
      </w:r>
      <w:r>
        <w:rPr>
          <w:spacing w:val="-8"/>
        </w:rPr>
        <w:t xml:space="preserve"> </w:t>
      </w:r>
      <w:r>
        <w:t>a</w:t>
      </w:r>
      <w:r>
        <w:rPr>
          <w:spacing w:val="-8"/>
        </w:rPr>
        <w:t xml:space="preserve"> </w:t>
      </w:r>
      <w:r>
        <w:t>mis</w:t>
      </w:r>
      <w:r>
        <w:rPr>
          <w:spacing w:val="-8"/>
        </w:rPr>
        <w:t xml:space="preserve"> </w:t>
      </w:r>
      <w:r>
        <w:t>en</w:t>
      </w:r>
      <w:r>
        <w:rPr>
          <w:spacing w:val="-8"/>
        </w:rPr>
        <w:t xml:space="preserve"> </w:t>
      </w:r>
      <w:r>
        <w:t>place</w:t>
      </w:r>
      <w:r>
        <w:rPr>
          <w:spacing w:val="-8"/>
        </w:rPr>
        <w:t xml:space="preserve"> </w:t>
      </w:r>
      <w:r>
        <w:t>une</w:t>
      </w:r>
      <w:r>
        <w:rPr>
          <w:spacing w:val="-8"/>
        </w:rPr>
        <w:t xml:space="preserve"> </w:t>
      </w:r>
      <w:r>
        <w:t>palette</w:t>
      </w:r>
      <w:r>
        <w:rPr>
          <w:spacing w:val="-8"/>
        </w:rPr>
        <w:t xml:space="preserve"> </w:t>
      </w:r>
      <w:r>
        <w:t>d’activités</w:t>
      </w:r>
      <w:r>
        <w:rPr>
          <w:spacing w:val="-8"/>
        </w:rPr>
        <w:t xml:space="preserve"> </w:t>
      </w:r>
      <w:r>
        <w:t>très</w:t>
      </w:r>
      <w:r>
        <w:rPr>
          <w:spacing w:val="-8"/>
        </w:rPr>
        <w:t xml:space="preserve"> </w:t>
      </w:r>
      <w:r>
        <w:t>complète</w:t>
      </w:r>
      <w:r>
        <w:rPr>
          <w:spacing w:val="-8"/>
        </w:rPr>
        <w:t xml:space="preserve"> </w:t>
      </w:r>
      <w:r>
        <w:t>et</w:t>
      </w:r>
      <w:r>
        <w:rPr>
          <w:spacing w:val="-8"/>
        </w:rPr>
        <w:t xml:space="preserve"> </w:t>
      </w:r>
      <w:r>
        <w:t>cohérente</w:t>
      </w:r>
      <w:r>
        <w:rPr>
          <w:spacing w:val="-8"/>
        </w:rPr>
        <w:t xml:space="preserve"> </w:t>
      </w:r>
      <w:r>
        <w:t>: production et mise à disposition de ressources, animation de communautés de pratiques et de formations, accompagnement d’études genre avec un fonds spécifique.</w:t>
      </w:r>
    </w:p>
    <w:p w:rsidR="00294C70" w:rsidRPr="00294C70" w:rsidRDefault="00F178CD" w:rsidP="00294C70">
      <w:r>
        <w:rPr>
          <w:spacing w:val="-2"/>
        </w:rPr>
        <w:t>L’analyse</w:t>
      </w:r>
      <w:r>
        <w:rPr>
          <w:spacing w:val="-5"/>
        </w:rPr>
        <w:t xml:space="preserve"> </w:t>
      </w:r>
      <w:r>
        <w:rPr>
          <w:spacing w:val="-2"/>
        </w:rPr>
        <w:t>des</w:t>
      </w:r>
      <w:r>
        <w:rPr>
          <w:spacing w:val="-5"/>
        </w:rPr>
        <w:t xml:space="preserve"> </w:t>
      </w:r>
      <w:r>
        <w:rPr>
          <w:spacing w:val="-2"/>
        </w:rPr>
        <w:t>effets</w:t>
      </w:r>
      <w:r>
        <w:rPr>
          <w:spacing w:val="-5"/>
        </w:rPr>
        <w:t xml:space="preserve"> </w:t>
      </w:r>
      <w:r>
        <w:rPr>
          <w:spacing w:val="-2"/>
        </w:rPr>
        <w:t>montre</w:t>
      </w:r>
      <w:r>
        <w:rPr>
          <w:spacing w:val="-5"/>
        </w:rPr>
        <w:t xml:space="preserve"> </w:t>
      </w:r>
      <w:r>
        <w:rPr>
          <w:spacing w:val="-2"/>
        </w:rPr>
        <w:t>que</w:t>
      </w:r>
      <w:r>
        <w:rPr>
          <w:spacing w:val="-5"/>
        </w:rPr>
        <w:t xml:space="preserve"> </w:t>
      </w:r>
      <w:r>
        <w:rPr>
          <w:spacing w:val="-2"/>
        </w:rPr>
        <w:t>l’intégration</w:t>
      </w:r>
      <w:r>
        <w:rPr>
          <w:spacing w:val="-5"/>
        </w:rPr>
        <w:t xml:space="preserve"> </w:t>
      </w:r>
      <w:r>
        <w:rPr>
          <w:spacing w:val="-2"/>
        </w:rPr>
        <w:t>du</w:t>
      </w:r>
      <w:r>
        <w:rPr>
          <w:spacing w:val="-5"/>
        </w:rPr>
        <w:t xml:space="preserve"> </w:t>
      </w:r>
      <w:r>
        <w:rPr>
          <w:spacing w:val="-2"/>
        </w:rPr>
        <w:t>genre</w:t>
      </w:r>
      <w:r>
        <w:rPr>
          <w:spacing w:val="-5"/>
        </w:rPr>
        <w:t xml:space="preserve"> </w:t>
      </w:r>
      <w:r>
        <w:rPr>
          <w:spacing w:val="-2"/>
        </w:rPr>
        <w:t>au</w:t>
      </w:r>
      <w:r>
        <w:rPr>
          <w:spacing w:val="-5"/>
        </w:rPr>
        <w:t xml:space="preserve"> </w:t>
      </w:r>
      <w:r>
        <w:rPr>
          <w:spacing w:val="-2"/>
        </w:rPr>
        <w:t>sein</w:t>
      </w:r>
      <w:r>
        <w:rPr>
          <w:spacing w:val="-5"/>
        </w:rPr>
        <w:t xml:space="preserve"> </w:t>
      </w:r>
      <w:r>
        <w:rPr>
          <w:spacing w:val="-2"/>
        </w:rPr>
        <w:t>des</w:t>
      </w:r>
      <w:r>
        <w:rPr>
          <w:spacing w:val="-5"/>
        </w:rPr>
        <w:t xml:space="preserve"> </w:t>
      </w:r>
      <w:r>
        <w:rPr>
          <w:spacing w:val="-2"/>
        </w:rPr>
        <w:t>organisations</w:t>
      </w:r>
      <w:r>
        <w:rPr>
          <w:spacing w:val="-5"/>
        </w:rPr>
        <w:t xml:space="preserve"> </w:t>
      </w:r>
      <w:r>
        <w:rPr>
          <w:spacing w:val="-2"/>
        </w:rPr>
        <w:t>membres</w:t>
      </w:r>
      <w:r>
        <w:rPr>
          <w:spacing w:val="-5"/>
        </w:rPr>
        <w:t xml:space="preserve"> </w:t>
      </w:r>
      <w:r>
        <w:rPr>
          <w:spacing w:val="-2"/>
        </w:rPr>
        <w:t xml:space="preserve">est </w:t>
      </w:r>
      <w:r>
        <w:t>en train de progresser de façon très différenciée</w:t>
      </w:r>
      <w:r w:rsidR="00294C70">
        <w:t xml:space="preserve"> : </w:t>
      </w:r>
    </w:p>
    <w:p w:rsidR="00294C70" w:rsidRPr="00294C70" w:rsidRDefault="00294C70" w:rsidP="00294C70">
      <w:pPr>
        <w:pStyle w:val="Paragraphedeliste"/>
        <w:numPr>
          <w:ilvl w:val="0"/>
          <w:numId w:val="36"/>
        </w:numPr>
        <w:spacing w:before="360"/>
      </w:pPr>
      <w:r>
        <w:t xml:space="preserve">L’organisation ne s’est pas </w:t>
      </w:r>
      <w:proofErr w:type="gramStart"/>
      <w:r>
        <w:t>emparé</w:t>
      </w:r>
      <w:proofErr w:type="gramEnd"/>
      <w:r>
        <w:t xml:space="preserve"> du genre (e</w:t>
      </w:r>
      <w:r w:rsidRPr="00294C70">
        <w:t>ffet plutôt faible</w:t>
      </w:r>
      <w:r>
        <w:t xml:space="preserve">) </w:t>
      </w:r>
      <w:r w:rsidRPr="00294C70">
        <w:t>: Les organisations ne souhaitant pas se positionner ne participent pas aux activités concernant le genre. Mais le F3E crée une pression supplémentaire (aux côtés des bailleurs et/ou du terrain).</w:t>
      </w:r>
    </w:p>
    <w:p w:rsidR="00294C70" w:rsidRDefault="00294C70" w:rsidP="00294C70">
      <w:pPr>
        <w:pStyle w:val="Paragraphedeliste"/>
        <w:numPr>
          <w:ilvl w:val="0"/>
          <w:numId w:val="36"/>
        </w:numPr>
        <w:spacing w:before="360"/>
      </w:pPr>
      <w:r w:rsidRPr="00294C70">
        <w:t>Des organisations qui commencent à évoluer en interne, souvent par pression externe</w:t>
      </w:r>
      <w:r>
        <w:t xml:space="preserve"> (effet important) :  Le F3E permet de légitimer le sujet, d’interpeller les gouvernances. L’accompagnement permet de se lancer dans une démarche d’étude ou d’expérimentation.</w:t>
      </w:r>
    </w:p>
    <w:p w:rsidR="00294C70" w:rsidRPr="00294C70" w:rsidRDefault="00294C70" w:rsidP="00D962AF">
      <w:pPr>
        <w:pStyle w:val="Paragraphedeliste"/>
        <w:numPr>
          <w:ilvl w:val="0"/>
          <w:numId w:val="36"/>
        </w:numPr>
        <w:spacing w:before="360"/>
      </w:pPr>
      <w:r>
        <w:t>Des organisations en cours de transformation pour lesquelles le F3E</w:t>
      </w:r>
      <w:r w:rsidR="00D962AF">
        <w:t xml:space="preserve"> </w:t>
      </w:r>
      <w:r>
        <w:t>a pu déclencher</w:t>
      </w:r>
      <w:r w:rsidR="00D962AF">
        <w:t xml:space="preserve"> </w:t>
      </w:r>
      <w:r>
        <w:t>la dynamique</w:t>
      </w:r>
      <w:r w:rsidR="00D962AF">
        <w:t xml:space="preserve"> </w:t>
      </w:r>
      <w:r>
        <w:t>de changement</w:t>
      </w:r>
      <w:r w:rsidR="00D962AF">
        <w:t xml:space="preserve"> (effet important) : </w:t>
      </w:r>
      <w:r w:rsidR="00D962AF" w:rsidRPr="00D962AF">
        <w:t>Le F3E accompagne la dynamique de changement via l’ensemble de son offre de services : études, formations, expérimentations… Autant le genre que les AOC permettent d’impulser le changement</w:t>
      </w:r>
      <w:r w:rsidR="00D962AF">
        <w:t>.</w:t>
      </w:r>
    </w:p>
    <w:p w:rsidR="00D962AF" w:rsidRDefault="00D962AF" w:rsidP="00D962AF">
      <w:pPr>
        <w:pStyle w:val="Paragraphedeliste"/>
        <w:numPr>
          <w:ilvl w:val="0"/>
          <w:numId w:val="36"/>
        </w:numPr>
        <w:spacing w:before="360"/>
      </w:pPr>
      <w:r>
        <w:t>Des organisations qui ont beaucoup avancé sur la prise en compte des enjeux de genre au point d’en faire un axe majeur de leurs interventions (Effet plutôt faible) : Ces organisations avaient déjà transformé leurs pratiques sans le F3E. Mais le F3E permet d’approfondir certaines réflexions et outils et valorise les pratiques de ces organisations.</w:t>
      </w:r>
    </w:p>
    <w:p w:rsidR="009B30FA" w:rsidRDefault="00D962AF" w:rsidP="00D962AF">
      <w:pPr>
        <w:spacing w:before="360"/>
        <w:ind w:left="360"/>
      </w:pPr>
      <w:r w:rsidRPr="00D962AF">
        <w:t xml:space="preserve">Une confusion semble subsister sur ce qu’implique la prise en compte des enjeux de genre et la différence entre l’approche de genre (vouloir transformer les rapports de genre) et l’approche femmes et développement (cibler spécifiquement les femmes comme groupe de bénéficiaires). L’auto-perception de la </w:t>
      </w:r>
      <w:proofErr w:type="spellStart"/>
      <w:r w:rsidRPr="00D962AF">
        <w:t>transversalisation</w:t>
      </w:r>
      <w:proofErr w:type="spellEnd"/>
      <w:r w:rsidRPr="00D962AF">
        <w:t xml:space="preserve"> des enjeux de genre doit donc être interprétée avec précaution.</w:t>
      </w:r>
    </w:p>
    <w:p w:rsidR="00D962AF" w:rsidRPr="00D962AF" w:rsidRDefault="00D962AF" w:rsidP="00F040B8">
      <w:pPr>
        <w:pStyle w:val="Citation"/>
      </w:pPr>
      <w:bookmarkStart w:id="2" w:name="_Hlk238566136"/>
      <w:r w:rsidRPr="00863696">
        <w:t>Extrait d</w:t>
      </w:r>
      <w:r>
        <w:t xml:space="preserve">e l’enquête </w:t>
      </w:r>
      <w:r w:rsidRPr="00863696">
        <w:t>membre</w:t>
      </w:r>
      <w:r>
        <w:t> : « </w:t>
      </w:r>
      <w:r w:rsidRPr="00D962AF">
        <w:t xml:space="preserve">L’étude menée </w:t>
      </w:r>
      <w:bookmarkEnd w:id="2"/>
      <w:r w:rsidRPr="00D962AF">
        <w:t>avec le F3E a permis de poser les bases du plan d’action,</w:t>
      </w:r>
      <w:r>
        <w:t xml:space="preserve"> </w:t>
      </w:r>
      <w:r w:rsidRPr="00D962AF">
        <w:t>pour avoir une approche genre qui concerne le terrain, la structure, et la</w:t>
      </w:r>
      <w:r>
        <w:t xml:space="preserve"> </w:t>
      </w:r>
      <w:r w:rsidRPr="00D962AF">
        <w:t>gouvernance. Il a été un catalyseur, nous a fait prendre conscience du point</w:t>
      </w:r>
      <w:r>
        <w:t xml:space="preserve"> </w:t>
      </w:r>
      <w:r w:rsidRPr="00D962AF">
        <w:t>de départ et nous a mis en rapport avec la consultante, ce qui a épaulé le</w:t>
      </w:r>
      <w:r>
        <w:t xml:space="preserve"> </w:t>
      </w:r>
      <w:r w:rsidRPr="00D962AF">
        <w:t>processus de formation. »</w:t>
      </w:r>
    </w:p>
    <w:p w:rsidR="00B8434C" w:rsidRDefault="00D962AF" w:rsidP="00F040B8">
      <w:pPr>
        <w:pStyle w:val="Citation"/>
      </w:pPr>
      <w:r w:rsidRPr="004A1A4A">
        <w:t>Extrait de l’enquête membre</w:t>
      </w:r>
      <w:r w:rsidRPr="00D962AF">
        <w:t> : « </w:t>
      </w:r>
      <w:r w:rsidR="004A1A4A" w:rsidRPr="004A1A4A">
        <w:t>La prise en compte des enjeux de genre est transversale à notre fédération</w:t>
      </w:r>
      <w:r w:rsidR="004A1A4A">
        <w:t>.</w:t>
      </w:r>
      <w:r w:rsidR="004A1A4A" w:rsidRPr="004A1A4A">
        <w:t xml:space="preserve"> Le F3E a cependant contribué à diffuser des guides méthodologiques utiles pour sensibiliser nos partenaires sur le terrain</w:t>
      </w:r>
      <w:r w:rsidR="004A1A4A">
        <w:t>.</w:t>
      </w:r>
    </w:p>
    <w:p w:rsidR="00440B2E" w:rsidRPr="00440B2E" w:rsidRDefault="00440B2E" w:rsidP="00F040B8">
      <w:pPr>
        <w:pStyle w:val="Citation"/>
      </w:pPr>
      <w:r w:rsidRPr="001F1BDA">
        <w:t>Extrait d’un entretien membre</w:t>
      </w:r>
      <w:r w:rsidRPr="00D962AF">
        <w:t xml:space="preserve"> : </w:t>
      </w:r>
      <w:r>
        <w:t>« </w:t>
      </w:r>
      <w:r w:rsidRPr="001F1BDA">
        <w:t>Le F3E a beaucoup contribué au</w:t>
      </w:r>
      <w:r w:rsidR="0081760A">
        <w:t xml:space="preserve"> </w:t>
      </w:r>
      <w:r w:rsidRPr="001F1BDA">
        <w:t>développement stratégique du genre dans notre organisation. Avant c’était une dimension qui pouvait être prise en compte par des indicateurs dans les études, dans certaines évaluations d’impact… ; maintenant c’est une question plus stratégique, transversale. »</w:t>
      </w:r>
    </w:p>
    <w:p w:rsidR="001F1BDA" w:rsidRDefault="00B8434C" w:rsidP="00F040B8">
      <w:pPr>
        <w:pStyle w:val="Citation"/>
      </w:pPr>
      <w:r w:rsidRPr="004A1A4A">
        <w:t>Extrait de l’enquête membre</w:t>
      </w:r>
      <w:r w:rsidRPr="00D962AF">
        <w:t xml:space="preserve"> : </w:t>
      </w:r>
      <w:r w:rsidRPr="00B8434C">
        <w:t>« Il y a dans mon organisation un contexte</w:t>
      </w:r>
      <w:r>
        <w:t xml:space="preserve"> </w:t>
      </w:r>
      <w:r w:rsidRPr="00B8434C">
        <w:t>favorable mais cela ne fait pas tout. C’est à partir du moment où l’AMI d’études est sorti et qu’il y avait ce volet-là [genre] qu’on s’est dit “on va y aller, on se lance autour de ça” ; c’était un catalyseur.</w:t>
      </w:r>
    </w:p>
    <w:p w:rsidR="00B8434C" w:rsidRDefault="00440B2E" w:rsidP="00F040B8">
      <w:pPr>
        <w:pStyle w:val="Citation"/>
      </w:pPr>
      <w:r w:rsidRPr="00B8434C">
        <w:t xml:space="preserve">Témoignage lors des Rencontres du F3E </w:t>
      </w:r>
      <w:proofErr w:type="gramStart"/>
      <w:r w:rsidRPr="00B8434C">
        <w:t>2022 :</w:t>
      </w:r>
      <w:r w:rsidR="00B8434C">
        <w:t>:</w:t>
      </w:r>
      <w:proofErr w:type="gramEnd"/>
      <w:r w:rsidR="00B8434C">
        <w:t xml:space="preserve"> « </w:t>
      </w:r>
      <w:r w:rsidR="00B8434C" w:rsidRPr="00B8434C">
        <w:t>Pour nous ça a été également un élément déclencheur ; ça a été aussi impulsé et financé par l’AFD et clairement le F3E a participé à mettre tout le monde autour de la table et concrétiser cette volonté de faire une étude transversale dans l’ensemble de projets. Sans ça, on n’aurait pas trouvé le créneau, on ne se serait pas consacré aussi clairement sur le</w:t>
      </w:r>
      <w:r w:rsidR="00B8434C">
        <w:t xml:space="preserve"> sujet. »</w:t>
      </w:r>
    </w:p>
    <w:p w:rsidR="00440B2E" w:rsidRDefault="00440B2E" w:rsidP="00F040B8">
      <w:pPr>
        <w:pStyle w:val="Citation"/>
      </w:pPr>
      <w:r w:rsidRPr="004A1A4A">
        <w:t>Extrait d</w:t>
      </w:r>
      <w:r>
        <w:t>’entretien</w:t>
      </w:r>
      <w:r w:rsidRPr="004A1A4A">
        <w:t xml:space="preserve"> </w:t>
      </w:r>
      <w:proofErr w:type="gramStart"/>
      <w:r w:rsidRPr="004A1A4A">
        <w:t>membre</w:t>
      </w:r>
      <w:r>
        <w:t>  «</w:t>
      </w:r>
      <w:proofErr w:type="gramEnd"/>
      <w:r>
        <w:t> </w:t>
      </w:r>
      <w:r w:rsidRPr="00B8434C">
        <w:t>Ce sont plutôt les exigences bailleurs et les retours des acteurs du terrain qui ont contribué à renforcer la prise en compte de cette dimension dans nos actions. Le F3E nous a aidé à la formaliser et à trouver des évaluatrices pour nous accompagner dans ce renforcement. »</w:t>
      </w:r>
      <w:r>
        <w:t> </w:t>
      </w:r>
      <w:r w:rsidRPr="001F1BDA">
        <w:t xml:space="preserve"> </w:t>
      </w:r>
    </w:p>
    <w:p w:rsidR="00440B2E" w:rsidRDefault="00440B2E" w:rsidP="00F040B8">
      <w:pPr>
        <w:pStyle w:val="Citation"/>
      </w:pPr>
      <w:r w:rsidRPr="004A1A4A">
        <w:t>Extrait d</w:t>
      </w:r>
      <w:r>
        <w:t>’entretien</w:t>
      </w:r>
      <w:r w:rsidRPr="004A1A4A">
        <w:t xml:space="preserve"> membre</w:t>
      </w:r>
      <w:r w:rsidR="0081760A">
        <w:t> :</w:t>
      </w:r>
      <w:proofErr w:type="gramStart"/>
      <w:r w:rsidR="0081760A">
        <w:t xml:space="preserve"> </w:t>
      </w:r>
      <w:r>
        <w:t>«</w:t>
      </w:r>
      <w:r w:rsidRPr="001F1BDA">
        <w:t>Les</w:t>
      </w:r>
      <w:proofErr w:type="gramEnd"/>
      <w:r w:rsidRPr="001F1BDA">
        <w:t xml:space="preserve"> AOC sont de plus en plus en rapport avec l’</w:t>
      </w:r>
      <w:proofErr w:type="spellStart"/>
      <w:r w:rsidRPr="001F1BDA">
        <w:t>empowerment</w:t>
      </w:r>
      <w:proofErr w:type="spellEnd"/>
      <w:r w:rsidRPr="001F1BDA">
        <w:t>, notamment</w:t>
      </w:r>
      <w:r>
        <w:t xml:space="preserve"> </w:t>
      </w:r>
      <w:r w:rsidRPr="001F1BDA">
        <w:t xml:space="preserve">féministe. </w:t>
      </w:r>
    </w:p>
    <w:p w:rsidR="0081760A" w:rsidRDefault="00440B2E" w:rsidP="00F040B8">
      <w:pPr>
        <w:pStyle w:val="Citation"/>
      </w:pPr>
      <w:r w:rsidRPr="004A1A4A">
        <w:t>Extrait d</w:t>
      </w:r>
      <w:r>
        <w:t>’entretien</w:t>
      </w:r>
      <w:r w:rsidRPr="004A1A4A">
        <w:t xml:space="preserve"> membre</w:t>
      </w:r>
      <w:r w:rsidR="0081760A">
        <w:t> :</w:t>
      </w:r>
      <w:proofErr w:type="gramStart"/>
      <w:r>
        <w:t xml:space="preserve"> </w:t>
      </w:r>
      <w:r w:rsidRPr="00440B2E">
        <w:t>«L'intégration</w:t>
      </w:r>
      <w:proofErr w:type="gramEnd"/>
      <w:r w:rsidRPr="00440B2E">
        <w:t xml:space="preserve"> du genre est faible pour l’instant,</w:t>
      </w:r>
      <w:r>
        <w:t xml:space="preserve"> </w:t>
      </w:r>
      <w:r w:rsidRPr="00440B2E">
        <w:t>mais il y a une volonté de faire bouger les lignes désormais. Il a été fondamental pour cette prise de conscience de participer au suivi de la stratégie genre au sein du CA du F3E »</w:t>
      </w:r>
      <w:r>
        <w:t xml:space="preserve"> </w:t>
      </w:r>
    </w:p>
    <w:p w:rsidR="0081760A" w:rsidRPr="0081760A" w:rsidRDefault="0081760A" w:rsidP="00F040B8">
      <w:pPr>
        <w:pStyle w:val="Citation"/>
      </w:pPr>
      <w:r w:rsidRPr="0081760A">
        <w:t>Extrait d’entretien membre :</w:t>
      </w:r>
      <w:r>
        <w:t xml:space="preserve"> « </w:t>
      </w:r>
      <w:r w:rsidRPr="00440B2E">
        <w:t>Nous nous ne voulons pas imposer à nos partenaires sur le terrain notre</w:t>
      </w:r>
      <w:r>
        <w:t xml:space="preserve"> </w:t>
      </w:r>
      <w:r w:rsidRPr="00440B2E">
        <w:t>vision du genre, parce que nous souhaitons soigner le partenariat. Nous</w:t>
      </w:r>
      <w:r>
        <w:t xml:space="preserve"> </w:t>
      </w:r>
      <w:r w:rsidRPr="0081760A">
        <w:t>avons une définition donc assez large qui évite l’intersectionnalité, en parlant</w:t>
      </w:r>
      <w:r>
        <w:t xml:space="preserve"> </w:t>
      </w:r>
      <w:r w:rsidRPr="0081760A">
        <w:t>d’égalité mais aussi des discriminations qui découlent du genre (sans les</w:t>
      </w:r>
      <w:r>
        <w:t xml:space="preserve"> </w:t>
      </w:r>
      <w:r w:rsidRPr="0081760A">
        <w:t>spécifier). »</w:t>
      </w:r>
    </w:p>
    <w:p w:rsidR="0081760A" w:rsidRPr="0081760A" w:rsidRDefault="0081760A" w:rsidP="0081760A">
      <w:pPr>
        <w:pStyle w:val="Titre2"/>
      </w:pPr>
      <w:r w:rsidRPr="0081760A">
        <w:t>EFFETS DU F3E SUR L’APPROPRIATION DES APPROCHES ORIENTÉES CHANGEMENT (AOC)</w:t>
      </w:r>
    </w:p>
    <w:p w:rsidR="0081760A" w:rsidRPr="00F178CD" w:rsidRDefault="0081760A" w:rsidP="0081760A">
      <w:pPr>
        <w:pStyle w:val="Corpsdetexte"/>
        <w:rPr>
          <w:rStyle w:val="lev"/>
        </w:rPr>
      </w:pPr>
      <w:r w:rsidRPr="00F178CD">
        <w:rPr>
          <w:rStyle w:val="lev"/>
        </w:rPr>
        <w:t>NIVEAU 2,</w:t>
      </w:r>
      <w:r>
        <w:rPr>
          <w:rStyle w:val="lev"/>
        </w:rPr>
        <w:t>7</w:t>
      </w:r>
      <w:r w:rsidRPr="00F178CD">
        <w:rPr>
          <w:rStyle w:val="lev"/>
        </w:rPr>
        <w:t> :</w:t>
      </w:r>
      <w:r>
        <w:rPr>
          <w:rStyle w:val="lev"/>
        </w:rPr>
        <w:t xml:space="preserve"> PREMIERS</w:t>
      </w:r>
      <w:r w:rsidRPr="00F178CD">
        <w:rPr>
          <w:rStyle w:val="lev"/>
        </w:rPr>
        <w:t xml:space="preserve"> EFFETS PERCEPTIBLES</w:t>
      </w:r>
    </w:p>
    <w:p w:rsidR="0081760A" w:rsidRDefault="0081760A" w:rsidP="0081760A">
      <w:pPr>
        <w:spacing w:before="360"/>
      </w:pPr>
      <w:r>
        <w:t>Les AOC ont des effets importants sur les pratiques d’analyse de l’action pour 40 % des organisations membres interrogées, principalement celles qui ont participé ou participent aux expérimentations méthodologiques (Prisme, PACS, CHTAC). Des approches jugées très pertinentes pour celles et ceux qui les pratiquent mais qui restent encore peu connues au sein du réseau.</w:t>
      </w:r>
    </w:p>
    <w:p w:rsidR="0081760A" w:rsidRDefault="0081760A" w:rsidP="0081760A">
      <w:pPr>
        <w:spacing w:before="360"/>
      </w:pPr>
      <w:r>
        <w:t>Dans la pratique, plusieurs des principes des approches orientées changement sont bien mis en œuvre par une large partie du réseau.</w:t>
      </w:r>
    </w:p>
    <w:p w:rsidR="00440B2E" w:rsidRPr="00440B2E" w:rsidRDefault="0081760A" w:rsidP="0081760A">
      <w:pPr>
        <w:spacing w:before="360"/>
      </w:pPr>
      <w:r>
        <w:t>Les principaux obstacles qui se dressent par rapport à l’utilisation des AOC concernent leur opérationnalisation, notamment sur le terrain. En effet, ces approches impliquent de penser l’action en termes de changement social sur le temps long et de se détacher du mode « projet ». Or, la culture « projet » est très répandue dans le secteur tant du côté des OSC que des bailleurs (temps limité de préparation et de mise en œuvre, cadre logique).</w:t>
      </w:r>
    </w:p>
    <w:p w:rsidR="0081760A" w:rsidRDefault="0081760A" w:rsidP="00F040B8">
      <w:pPr>
        <w:pStyle w:val="Citation"/>
      </w:pPr>
      <w:r w:rsidRPr="004A1A4A">
        <w:t>Extrait d</w:t>
      </w:r>
      <w:r>
        <w:t>’entretien</w:t>
      </w:r>
      <w:r w:rsidRPr="004A1A4A">
        <w:t xml:space="preserve"> membre</w:t>
      </w:r>
      <w:r>
        <w:t> :</w:t>
      </w:r>
      <w:proofErr w:type="gramStart"/>
      <w:r>
        <w:t xml:space="preserve"> </w:t>
      </w:r>
      <w:r w:rsidRPr="0081760A">
        <w:t>«Approche</w:t>
      </w:r>
      <w:proofErr w:type="gramEnd"/>
      <w:r w:rsidRPr="0081760A">
        <w:t xml:space="preserve"> très pertinente pour travailler avec les acteurs locaux sur la définition de leurs besoins, mais pas applicables dans tous les contextes.»</w:t>
      </w:r>
      <w:r w:rsidRPr="001F1BDA">
        <w:t xml:space="preserve"> </w:t>
      </w:r>
    </w:p>
    <w:p w:rsidR="0081760A" w:rsidRPr="0081760A" w:rsidRDefault="0081760A" w:rsidP="00F040B8">
      <w:pPr>
        <w:pStyle w:val="Citation"/>
      </w:pPr>
      <w:r w:rsidRPr="004A1A4A">
        <w:t>Extrait d</w:t>
      </w:r>
      <w:r>
        <w:t>e l’enquête</w:t>
      </w:r>
      <w:r w:rsidRPr="004A1A4A">
        <w:t xml:space="preserve"> membre</w:t>
      </w:r>
      <w:r>
        <w:t> :</w:t>
      </w:r>
      <w:proofErr w:type="gramStart"/>
      <w:r>
        <w:t xml:space="preserve"> </w:t>
      </w:r>
      <w:r w:rsidRPr="0081760A">
        <w:t>«Nous</w:t>
      </w:r>
      <w:proofErr w:type="gramEnd"/>
      <w:r w:rsidRPr="0081760A">
        <w:t xml:space="preserve"> avons encore du chemin à faire, mais la notion même d'AOC permet de dépasser certains points considérés comme bloquants pour mesurer l'impact des actions, par exemple. Ainsi, intégrer l'idée que des facteurs et acteurs multiples influencent l'impact des actions plutôt que le considérer comme un frein à notre capacité à évaluer notre action peut nous faire</w:t>
      </w:r>
      <w:r>
        <w:t xml:space="preserve"> </w:t>
      </w:r>
      <w:r w:rsidRPr="0081760A">
        <w:t xml:space="preserve">passer un cap. </w:t>
      </w:r>
    </w:p>
    <w:p w:rsidR="00F040B8" w:rsidRPr="0081760A" w:rsidRDefault="0081760A" w:rsidP="00F040B8">
      <w:pPr>
        <w:pStyle w:val="Citation"/>
      </w:pPr>
      <w:r w:rsidRPr="004A1A4A">
        <w:t>Extrait d</w:t>
      </w:r>
      <w:r>
        <w:t>e l’enquête</w:t>
      </w:r>
      <w:r w:rsidRPr="004A1A4A">
        <w:t xml:space="preserve"> membre</w:t>
      </w:r>
      <w:r>
        <w:t xml:space="preserve"> : </w:t>
      </w:r>
      <w:r w:rsidRPr="0081760A">
        <w:t>«</w:t>
      </w:r>
      <w:r w:rsidR="00F040B8">
        <w:t xml:space="preserve"> </w:t>
      </w:r>
      <w:r w:rsidR="00F040B8" w:rsidRPr="00F040B8">
        <w:t>Les AOC offrent un cadre à s'approprier pour penser différemment la contribution aux changements sociaux complexes et</w:t>
      </w:r>
      <w:r w:rsidR="00F040B8">
        <w:t xml:space="preserve"> </w:t>
      </w:r>
      <w:r w:rsidR="00F040B8" w:rsidRPr="00F040B8">
        <w:t>l'implication des parties prenantes et alliés dans nos projets. Il reste cependant difficile</w:t>
      </w:r>
      <w:r w:rsidR="00F040B8">
        <w:t xml:space="preserve"> </w:t>
      </w:r>
      <w:r w:rsidR="00F040B8" w:rsidRPr="00F040B8">
        <w:t>d'utiliser les AOC à tous les niveaux de l'organisation. »</w:t>
      </w:r>
    </w:p>
    <w:p w:rsidR="00F040B8" w:rsidRPr="00F040B8" w:rsidRDefault="00F040B8" w:rsidP="00F040B8">
      <w:pPr>
        <w:spacing w:before="360"/>
      </w:pPr>
      <w:r w:rsidRPr="00F040B8">
        <w:t xml:space="preserve">La perception des effets du F3E en matière d’appropriation des approches orientées changement est positive </w:t>
      </w:r>
      <w:r>
        <w:t>pour les organisations intéressées</w:t>
      </w:r>
    </w:p>
    <w:p w:rsidR="00F040B8" w:rsidRDefault="00F040B8" w:rsidP="00F040B8">
      <w:pPr>
        <w:pStyle w:val="Citation"/>
      </w:pPr>
      <w:bookmarkStart w:id="3" w:name="_Hlk238571773"/>
      <w:r w:rsidRPr="004A1A4A">
        <w:t>Extrait d</w:t>
      </w:r>
      <w:r>
        <w:t>’entretien</w:t>
      </w:r>
      <w:r w:rsidRPr="004A1A4A">
        <w:t xml:space="preserve"> membre</w:t>
      </w:r>
      <w:r>
        <w:t> </w:t>
      </w:r>
      <w:bookmarkEnd w:id="3"/>
      <w:r>
        <w:t>:</w:t>
      </w:r>
      <w:r w:rsidRPr="00F040B8">
        <w:t xml:space="preserve"> </w:t>
      </w:r>
      <w:r>
        <w:t>« </w:t>
      </w:r>
      <w:r w:rsidRPr="00F040B8">
        <w:t>Il est indéniable que le travail du F3E est important et, éventuellement, impactant en termes de changement d'approche. Mais il se heurte aux réalités des organisations en termes de temporalité dans la mise en œuvre de leurs activités ainsi qu’aux moyens à mobiliser pour ce travail d'analyse</w:t>
      </w:r>
      <w:r>
        <w:t>. »</w:t>
      </w:r>
    </w:p>
    <w:p w:rsidR="00F040B8" w:rsidRDefault="00F040B8" w:rsidP="00F040B8">
      <w:pPr>
        <w:pStyle w:val="Citation"/>
      </w:pPr>
      <w:r w:rsidRPr="004A1A4A">
        <w:t>Extrait d</w:t>
      </w:r>
      <w:r>
        <w:t>’entretien</w:t>
      </w:r>
      <w:r w:rsidRPr="004A1A4A">
        <w:t xml:space="preserve"> membre</w:t>
      </w:r>
      <w:r>
        <w:t> :</w:t>
      </w:r>
      <w:proofErr w:type="gramStart"/>
      <w:r>
        <w:t xml:space="preserve"> </w:t>
      </w:r>
      <w:r w:rsidRPr="0081760A">
        <w:t>«</w:t>
      </w:r>
      <w:r>
        <w:t>Certains</w:t>
      </w:r>
      <w:proofErr w:type="gramEnd"/>
      <w:r>
        <w:t xml:space="preserve"> projets sont inspirés des démarches et outils de F3E. Par contre, dans le cadre de certains appels à projets où certains bailleurs définissent déjà le cadre d'élaboration du projet, il est difficile de le faire. La souplesse et la référence constante au contexte caractéristique des démarches du F3E se trouve parfois confrontée à la rigidité du cadre de référence de certains bailleurs. </w:t>
      </w:r>
      <w:r w:rsidRPr="0081760A">
        <w:t>»</w:t>
      </w:r>
      <w:r w:rsidRPr="001F1BDA">
        <w:t xml:space="preserve"> </w:t>
      </w:r>
    </w:p>
    <w:p w:rsidR="004A1A4A" w:rsidRDefault="00F040B8" w:rsidP="00F040B8">
      <w:pPr>
        <w:pStyle w:val="Citation"/>
      </w:pPr>
      <w:r w:rsidRPr="004A1A4A">
        <w:t>Extrait d</w:t>
      </w:r>
      <w:r>
        <w:t>’entretien</w:t>
      </w:r>
      <w:r w:rsidRPr="004A1A4A">
        <w:t xml:space="preserve"> membre</w:t>
      </w:r>
      <w:r>
        <w:t> :</w:t>
      </w:r>
      <w:proofErr w:type="gramStart"/>
      <w:r>
        <w:t xml:space="preserve"> </w:t>
      </w:r>
      <w:r w:rsidRPr="0081760A">
        <w:t>«</w:t>
      </w:r>
      <w:r>
        <w:t>Le</w:t>
      </w:r>
      <w:proofErr w:type="gramEnd"/>
      <w:r>
        <w:t xml:space="preserve"> F3E propose des temps propices à la réflexivité. Son accompagnement sur ces ateliers d'analyse de nos propres pratiques et l'ouverture à de nouvelles pratiques et méthodes permet aux organisations membres de repenser leur logique d'intervention. Pour autant, il est parfois (très) difficile de sortir de certains cadres et de modifier certaines pratiques à cause des contraintes auxquelles les organisations sont confrontées, dont celles imposées par les bailleurs. »</w:t>
      </w:r>
      <w:r w:rsidRPr="001F1BDA">
        <w:t xml:space="preserve"> </w:t>
      </w:r>
    </w:p>
    <w:p w:rsidR="00524E70" w:rsidRDefault="00524E70" w:rsidP="00524E70">
      <w:pPr>
        <w:pStyle w:val="Titre2"/>
      </w:pPr>
      <w:r w:rsidRPr="00524E70">
        <w:t>LA DIFFUSION DES DÉMARCHES ET APPROCHES PROMUES PAR LE F3E AUPRÈS DU SECTEUR</w:t>
      </w:r>
    </w:p>
    <w:p w:rsidR="00524E70" w:rsidRDefault="00524E70" w:rsidP="00524E70">
      <w:pPr>
        <w:pStyle w:val="Titre3"/>
      </w:pPr>
      <w:r>
        <w:t>Partenaires</w:t>
      </w:r>
      <w:r>
        <w:rPr>
          <w:spacing w:val="1"/>
        </w:rPr>
        <w:t xml:space="preserve"> </w:t>
      </w:r>
      <w:r>
        <w:t>institutionnels</w:t>
      </w:r>
    </w:p>
    <w:p w:rsidR="00524E70" w:rsidRDefault="00524E70" w:rsidP="00524E70">
      <w:pPr>
        <w:pStyle w:val="Paragraphedeliste"/>
        <w:numPr>
          <w:ilvl w:val="0"/>
          <w:numId w:val="36"/>
        </w:numPr>
        <w:spacing w:before="360"/>
      </w:pPr>
      <w:r>
        <w:t>Le</w:t>
      </w:r>
      <w:r w:rsidRPr="00524E70">
        <w:t xml:space="preserve"> </w:t>
      </w:r>
      <w:r>
        <w:t>F3E</w:t>
      </w:r>
      <w:r w:rsidRPr="00524E70">
        <w:t xml:space="preserve"> </w:t>
      </w:r>
      <w:r>
        <w:t>est</w:t>
      </w:r>
      <w:r w:rsidRPr="00524E70">
        <w:t xml:space="preserve"> </w:t>
      </w:r>
      <w:r>
        <w:t>vu</w:t>
      </w:r>
      <w:r w:rsidRPr="00524E70">
        <w:t xml:space="preserve"> </w:t>
      </w:r>
      <w:r>
        <w:t>comme</w:t>
      </w:r>
      <w:r w:rsidRPr="00524E70">
        <w:t xml:space="preserve"> </w:t>
      </w:r>
      <w:r>
        <w:t>un</w:t>
      </w:r>
      <w:r w:rsidRPr="00524E70">
        <w:t xml:space="preserve"> levier important d’amélioration de la qualité des actions </w:t>
      </w:r>
      <w:r>
        <w:t>des</w:t>
      </w:r>
      <w:r w:rsidRPr="00524E70">
        <w:t xml:space="preserve"> </w:t>
      </w:r>
      <w:r>
        <w:t xml:space="preserve">OSC, son action est valorisée par les équipes de l’AFD qui travaillent avec les OSC et le MEAE </w:t>
      </w:r>
      <w:r w:rsidRPr="00524E70">
        <w:t>DGM-CIV.</w:t>
      </w:r>
    </w:p>
    <w:p w:rsidR="00524E70" w:rsidRDefault="00524E70" w:rsidP="00524E70">
      <w:pPr>
        <w:pStyle w:val="Paragraphedeliste"/>
        <w:numPr>
          <w:ilvl w:val="0"/>
          <w:numId w:val="36"/>
        </w:numPr>
        <w:spacing w:before="360"/>
      </w:pPr>
      <w:r w:rsidRPr="00524E70">
        <w:t xml:space="preserve">En revanche, la notoriété et l’influence du F3E sur les pratiques d’analyse de l’action de l’AFD </w:t>
      </w:r>
      <w:r>
        <w:t>et du MEAE apparaissent plus limitées.</w:t>
      </w:r>
    </w:p>
    <w:p w:rsidR="00524E70" w:rsidRDefault="00524E70" w:rsidP="00524E70">
      <w:pPr>
        <w:spacing w:before="360"/>
      </w:pPr>
      <w:r>
        <w:t xml:space="preserve">Plusieurs évolutions récentes incitent à réfléchir sur le périmètre du F3E (OSC françaises </w:t>
      </w:r>
      <w:r w:rsidRPr="00524E70">
        <w:t>financées</w:t>
      </w:r>
      <w:r>
        <w:t xml:space="preserve"> </w:t>
      </w:r>
      <w:r w:rsidRPr="00524E70">
        <w:t>par</w:t>
      </w:r>
      <w:r>
        <w:t xml:space="preserve"> </w:t>
      </w:r>
      <w:r w:rsidRPr="00524E70">
        <w:t>le</w:t>
      </w:r>
      <w:r>
        <w:t xml:space="preserve"> </w:t>
      </w:r>
      <w:r w:rsidRPr="00524E70">
        <w:t>dispositif</w:t>
      </w:r>
      <w:r>
        <w:t xml:space="preserve"> </w:t>
      </w:r>
      <w:proofErr w:type="spellStart"/>
      <w:r w:rsidRPr="00524E70">
        <w:t>Inititatives</w:t>
      </w:r>
      <w:proofErr w:type="spellEnd"/>
      <w:r w:rsidRPr="00524E70">
        <w:t>-OSC)</w:t>
      </w:r>
      <w:r>
        <w:t xml:space="preserve"> </w:t>
      </w:r>
      <w:r w:rsidRPr="00524E70">
        <w:t>et</w:t>
      </w:r>
      <w:r>
        <w:t xml:space="preserve"> </w:t>
      </w:r>
      <w:r w:rsidRPr="00524E70">
        <w:t>sur</w:t>
      </w:r>
      <w:r>
        <w:t xml:space="preserve"> </w:t>
      </w:r>
      <w:r w:rsidRPr="00524E70">
        <w:t>l’opportunité</w:t>
      </w:r>
      <w:r>
        <w:t xml:space="preserve"> </w:t>
      </w:r>
      <w:r w:rsidRPr="00524E70">
        <w:t>du</w:t>
      </w:r>
      <w:r>
        <w:t xml:space="preserve"> </w:t>
      </w:r>
      <w:r w:rsidRPr="00524E70">
        <w:t>développement</w:t>
      </w:r>
      <w:r>
        <w:t xml:space="preserve"> </w:t>
      </w:r>
      <w:r w:rsidRPr="00524E70">
        <w:t>d’un</w:t>
      </w:r>
      <w:r>
        <w:t xml:space="preserve"> </w:t>
      </w:r>
      <w:r w:rsidRPr="00524E70">
        <w:t xml:space="preserve">plaidoyer </w:t>
      </w:r>
      <w:r>
        <w:t>méthodologique en faveur de l’</w:t>
      </w:r>
      <w:proofErr w:type="spellStart"/>
      <w:r>
        <w:t>apprentissag</w:t>
      </w:r>
      <w:proofErr w:type="spellEnd"/>
      <w:r>
        <w:t>.</w:t>
      </w:r>
    </w:p>
    <w:p w:rsidR="00524E70" w:rsidRDefault="00524E70" w:rsidP="00524E70">
      <w:pPr>
        <w:pStyle w:val="Titre3"/>
      </w:pPr>
      <w:r>
        <mc:AlternateContent>
          <mc:Choice Requires="wps">
            <w:drawing>
              <wp:anchor distT="0" distB="0" distL="0" distR="0" simplePos="0" relativeHeight="251659264" behindDoc="0" locked="0" layoutInCell="1" allowOverlap="1" wp14:anchorId="44AB6FCE" wp14:editId="7FECF80A">
                <wp:simplePos x="0" y="0"/>
                <wp:positionH relativeFrom="page">
                  <wp:posOffset>6864013</wp:posOffset>
                </wp:positionH>
                <wp:positionV relativeFrom="page">
                  <wp:posOffset>8134558</wp:posOffset>
                </wp:positionV>
                <wp:extent cx="160655" cy="1808480"/>
                <wp:effectExtent l="0" t="0" r="0" b="0"/>
                <wp:wrapNone/>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808480"/>
                        </a:xfrm>
                        <a:prstGeom prst="rect">
                          <a:avLst/>
                        </a:prstGeom>
                      </wps:spPr>
                      <wps:txbx>
                        <w:txbxContent>
                          <w:p w:rsidR="00524E70" w:rsidRDefault="00524E70" w:rsidP="00524E70">
                            <w:pPr>
                              <w:spacing w:before="37"/>
                              <w:ind w:left="20"/>
                              <w:rPr>
                                <w:i/>
                                <w:sz w:val="16"/>
                              </w:rPr>
                            </w:pPr>
                            <w:r>
                              <w:rPr>
                                <w:i/>
                                <w:color w:val="808080"/>
                                <w:spacing w:val="-4"/>
                                <w:sz w:val="16"/>
                              </w:rPr>
                              <w:t>Enquête</w:t>
                            </w:r>
                            <w:r>
                              <w:rPr>
                                <w:i/>
                                <w:color w:val="808080"/>
                                <w:spacing w:val="-2"/>
                                <w:sz w:val="16"/>
                              </w:rPr>
                              <w:t xml:space="preserve"> </w:t>
                            </w:r>
                            <w:r>
                              <w:rPr>
                                <w:i/>
                                <w:color w:val="808080"/>
                                <w:spacing w:val="-4"/>
                                <w:sz w:val="16"/>
                              </w:rPr>
                              <w:t>consultance</w:t>
                            </w:r>
                            <w:r>
                              <w:rPr>
                                <w:i/>
                                <w:color w:val="808080"/>
                                <w:spacing w:val="-1"/>
                                <w:sz w:val="16"/>
                              </w:rPr>
                              <w:t xml:space="preserve"> </w:t>
                            </w:r>
                            <w:r>
                              <w:rPr>
                                <w:i/>
                                <w:color w:val="808080"/>
                                <w:spacing w:val="-4"/>
                                <w:sz w:val="16"/>
                              </w:rPr>
                              <w:t>–</w:t>
                            </w:r>
                            <w:r>
                              <w:rPr>
                                <w:i/>
                                <w:color w:val="808080"/>
                                <w:spacing w:val="-1"/>
                                <w:sz w:val="16"/>
                              </w:rPr>
                              <w:t xml:space="preserve"> </w:t>
                            </w:r>
                            <w:r>
                              <w:rPr>
                                <w:i/>
                                <w:color w:val="808080"/>
                                <w:spacing w:val="-4"/>
                                <w:sz w:val="16"/>
                              </w:rPr>
                              <w:t>53</w:t>
                            </w:r>
                            <w:r>
                              <w:rPr>
                                <w:i/>
                                <w:color w:val="808080"/>
                                <w:spacing w:val="-1"/>
                                <w:sz w:val="16"/>
                              </w:rPr>
                              <w:t xml:space="preserve"> </w:t>
                            </w:r>
                            <w:proofErr w:type="spellStart"/>
                            <w:proofErr w:type="gramStart"/>
                            <w:r>
                              <w:rPr>
                                <w:i/>
                                <w:color w:val="808080"/>
                                <w:spacing w:val="-4"/>
                                <w:sz w:val="16"/>
                              </w:rPr>
                              <w:t>répondant</w:t>
                            </w:r>
                            <w:proofErr w:type="gramEnd"/>
                            <w:r>
                              <w:rPr>
                                <w:i/>
                                <w:color w:val="808080"/>
                                <w:spacing w:val="-4"/>
                                <w:sz w:val="16"/>
                              </w:rPr>
                              <w:t>·e·s</w:t>
                            </w:r>
                            <w:proofErr w:type="spellEnd"/>
                          </w:p>
                        </w:txbxContent>
                      </wps:txbx>
                      <wps:bodyPr vert="vert270" wrap="square" lIns="0" tIns="0" rIns="0" bIns="0" rtlCol="0">
                        <a:noAutofit/>
                      </wps:bodyPr>
                    </wps:wsp>
                  </a:graphicData>
                </a:graphic>
              </wp:anchor>
            </w:drawing>
          </mc:Choice>
          <mc:Fallback>
            <w:pict>
              <v:shapetype w14:anchorId="44AB6FCE" id="_x0000_t202" coordsize="21600,21600" o:spt="202" path="m,l,21600r21600,l21600,xe">
                <v:stroke joinstyle="miter"/>
                <v:path gradientshapeok="t" o:connecttype="rect"/>
              </v:shapetype>
              <v:shape id="Textbox 448" o:spid="_x0000_s1026" type="#_x0000_t202" style="position:absolute;margin-left:540.45pt;margin-top:640.5pt;width:12.65pt;height:142.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" filled="f" stroked="f">
                <v:textbox style="layout-flow:vertical;mso-layout-flow-alt:bottom-to-top" inset="0,0,0,0">
                  <w:txbxContent>
                    <w:p w:rsidR="00524E70" w:rsidRDefault="00524E70" w:rsidP="00524E70">
                      <w:pPr>
                        <w:spacing w:before="37"/>
                        <w:ind w:left="20"/>
                        <w:rPr>
                          <w:i/>
                          <w:sz w:val="16"/>
                        </w:rPr>
                      </w:pPr>
                      <w:r>
                        <w:rPr>
                          <w:i/>
                          <w:color w:val="808080"/>
                          <w:spacing w:val="-4"/>
                          <w:sz w:val="16"/>
                        </w:rPr>
                        <w:t>Enquête</w:t>
                      </w:r>
                      <w:r>
                        <w:rPr>
                          <w:i/>
                          <w:color w:val="808080"/>
                          <w:spacing w:val="-2"/>
                          <w:sz w:val="16"/>
                        </w:rPr>
                        <w:t xml:space="preserve"> </w:t>
                      </w:r>
                      <w:r>
                        <w:rPr>
                          <w:i/>
                          <w:color w:val="808080"/>
                          <w:spacing w:val="-4"/>
                          <w:sz w:val="16"/>
                        </w:rPr>
                        <w:t>consultance</w:t>
                      </w:r>
                      <w:r>
                        <w:rPr>
                          <w:i/>
                          <w:color w:val="808080"/>
                          <w:spacing w:val="-1"/>
                          <w:sz w:val="16"/>
                        </w:rPr>
                        <w:t xml:space="preserve"> </w:t>
                      </w:r>
                      <w:r>
                        <w:rPr>
                          <w:i/>
                          <w:color w:val="808080"/>
                          <w:spacing w:val="-4"/>
                          <w:sz w:val="16"/>
                        </w:rPr>
                        <w:t>–</w:t>
                      </w:r>
                      <w:r>
                        <w:rPr>
                          <w:i/>
                          <w:color w:val="808080"/>
                          <w:spacing w:val="-1"/>
                          <w:sz w:val="16"/>
                        </w:rPr>
                        <w:t xml:space="preserve"> </w:t>
                      </w:r>
                      <w:r>
                        <w:rPr>
                          <w:i/>
                          <w:color w:val="808080"/>
                          <w:spacing w:val="-4"/>
                          <w:sz w:val="16"/>
                        </w:rPr>
                        <w:t>53</w:t>
                      </w:r>
                      <w:r>
                        <w:rPr>
                          <w:i/>
                          <w:color w:val="808080"/>
                          <w:spacing w:val="-1"/>
                          <w:sz w:val="16"/>
                        </w:rPr>
                        <w:t xml:space="preserve"> </w:t>
                      </w:r>
                      <w:proofErr w:type="spellStart"/>
                      <w:proofErr w:type="gramStart"/>
                      <w:r>
                        <w:rPr>
                          <w:i/>
                          <w:color w:val="808080"/>
                          <w:spacing w:val="-4"/>
                          <w:sz w:val="16"/>
                        </w:rPr>
                        <w:t>répondant</w:t>
                      </w:r>
                      <w:proofErr w:type="gramEnd"/>
                      <w:r>
                        <w:rPr>
                          <w:i/>
                          <w:color w:val="808080"/>
                          <w:spacing w:val="-4"/>
                          <w:sz w:val="16"/>
                        </w:rPr>
                        <w:t>·e·s</w:t>
                      </w:r>
                      <w:proofErr w:type="spellEnd"/>
                    </w:p>
                  </w:txbxContent>
                </v:textbox>
                <w10:wrap anchorx="page" anchory="page"/>
              </v:shape>
            </w:pict>
          </mc:Fallback>
        </mc:AlternateContent>
      </w:r>
      <w:r w:rsidRPr="00524E70">
        <w:t>Les réseaux</w:t>
      </w:r>
    </w:p>
    <w:p w:rsidR="00524E70" w:rsidRDefault="00524E70" w:rsidP="00524E70">
      <w:pPr>
        <w:spacing w:before="360"/>
      </w:pPr>
      <w:r>
        <w:t>La</w:t>
      </w:r>
      <w:r w:rsidRPr="00524E70">
        <w:t xml:space="preserve"> </w:t>
      </w:r>
      <w:r>
        <w:t>démultiplication</w:t>
      </w:r>
      <w:r w:rsidRPr="00524E70">
        <w:t xml:space="preserve"> </w:t>
      </w:r>
      <w:r>
        <w:t>des</w:t>
      </w:r>
      <w:r w:rsidRPr="00524E70">
        <w:t xml:space="preserve"> </w:t>
      </w:r>
      <w:r>
        <w:t>effets</w:t>
      </w:r>
      <w:r w:rsidRPr="00524E70">
        <w:t xml:space="preserve"> </w:t>
      </w:r>
      <w:r>
        <w:t>du</w:t>
      </w:r>
      <w:r w:rsidRPr="00524E70">
        <w:t xml:space="preserve"> </w:t>
      </w:r>
      <w:r>
        <w:t>F3E</w:t>
      </w:r>
      <w:r w:rsidRPr="00524E70">
        <w:t xml:space="preserve"> </w:t>
      </w:r>
      <w:r>
        <w:t>s’appuie</w:t>
      </w:r>
      <w:r w:rsidRPr="00524E70">
        <w:t xml:space="preserve"> </w:t>
      </w:r>
      <w:r>
        <w:t>sur</w:t>
      </w:r>
      <w:r w:rsidRPr="00524E70">
        <w:t xml:space="preserve"> </w:t>
      </w:r>
      <w:r>
        <w:t>les</w:t>
      </w:r>
      <w:r w:rsidRPr="00524E70">
        <w:t xml:space="preserve"> </w:t>
      </w:r>
      <w:r>
        <w:t>réseaux</w:t>
      </w:r>
      <w:r w:rsidRPr="00524E70">
        <w:t xml:space="preserve"> :</w:t>
      </w:r>
    </w:p>
    <w:p w:rsidR="00524E70" w:rsidRDefault="00524E70" w:rsidP="00524E70">
      <w:pPr>
        <w:pStyle w:val="Paragraphedeliste"/>
        <w:numPr>
          <w:ilvl w:val="0"/>
          <w:numId w:val="36"/>
        </w:numPr>
        <w:spacing w:before="360"/>
      </w:pPr>
      <w:r>
        <w:t>20</w:t>
      </w:r>
      <w:r w:rsidRPr="00524E70">
        <w:t xml:space="preserve"> </w:t>
      </w:r>
      <w:r>
        <w:t>%</w:t>
      </w:r>
      <w:r w:rsidRPr="00524E70">
        <w:t xml:space="preserve"> </w:t>
      </w:r>
      <w:r>
        <w:t>des</w:t>
      </w:r>
      <w:r w:rsidRPr="00524E70">
        <w:t xml:space="preserve"> </w:t>
      </w:r>
      <w:r>
        <w:t>membres</w:t>
      </w:r>
      <w:r w:rsidRPr="00524E70">
        <w:t xml:space="preserve"> </w:t>
      </w:r>
      <w:r>
        <w:t>du</w:t>
      </w:r>
      <w:r w:rsidRPr="00524E70">
        <w:t xml:space="preserve"> </w:t>
      </w:r>
      <w:r>
        <w:t>F3E</w:t>
      </w:r>
      <w:r w:rsidRPr="00524E70">
        <w:t xml:space="preserve"> </w:t>
      </w:r>
      <w:r>
        <w:t>sont</w:t>
      </w:r>
      <w:r w:rsidRPr="00524E70">
        <w:t xml:space="preserve"> </w:t>
      </w:r>
      <w:r>
        <w:t>des</w:t>
      </w:r>
      <w:r w:rsidRPr="00524E70">
        <w:t xml:space="preserve"> </w:t>
      </w:r>
      <w:r>
        <w:t>réseaux</w:t>
      </w:r>
      <w:r w:rsidRPr="00524E70">
        <w:t xml:space="preserve"> </w:t>
      </w:r>
      <w:r>
        <w:t>et</w:t>
      </w:r>
      <w:r w:rsidRPr="00524E70">
        <w:t xml:space="preserve"> </w:t>
      </w:r>
      <w:r>
        <w:t>le</w:t>
      </w:r>
      <w:r w:rsidRPr="00524E70">
        <w:t xml:space="preserve"> </w:t>
      </w:r>
      <w:r>
        <w:t>partenariat</w:t>
      </w:r>
      <w:r w:rsidRPr="00524E70">
        <w:t xml:space="preserve"> </w:t>
      </w:r>
      <w:r>
        <w:t>est</w:t>
      </w:r>
      <w:r w:rsidRPr="00524E70">
        <w:t xml:space="preserve"> </w:t>
      </w:r>
      <w:r>
        <w:t>très</w:t>
      </w:r>
      <w:r w:rsidRPr="00524E70">
        <w:t xml:space="preserve"> actif.</w:t>
      </w:r>
    </w:p>
    <w:p w:rsidR="00524E70" w:rsidRDefault="00524E70" w:rsidP="00524E70">
      <w:pPr>
        <w:pStyle w:val="Paragraphedeliste"/>
        <w:numPr>
          <w:ilvl w:val="0"/>
          <w:numId w:val="36"/>
        </w:numPr>
        <w:spacing w:before="360"/>
      </w:pPr>
      <w:r>
        <w:t>La</w:t>
      </w:r>
      <w:r w:rsidRPr="00524E70">
        <w:t xml:space="preserve"> </w:t>
      </w:r>
      <w:r>
        <w:t>signature</w:t>
      </w:r>
      <w:r w:rsidRPr="00524E70">
        <w:t xml:space="preserve"> </w:t>
      </w:r>
      <w:r>
        <w:t>de</w:t>
      </w:r>
      <w:r w:rsidRPr="00524E70">
        <w:t xml:space="preserve"> </w:t>
      </w:r>
      <w:r>
        <w:t>conventions</w:t>
      </w:r>
      <w:r w:rsidRPr="00524E70">
        <w:t xml:space="preserve"> </w:t>
      </w:r>
      <w:r>
        <w:t>de</w:t>
      </w:r>
      <w:r w:rsidRPr="00524E70">
        <w:t xml:space="preserve"> </w:t>
      </w:r>
      <w:r>
        <w:t>partenariats</w:t>
      </w:r>
      <w:r w:rsidRPr="00524E70">
        <w:t xml:space="preserve"> </w:t>
      </w:r>
      <w:r>
        <w:t>institutionnels</w:t>
      </w:r>
      <w:r w:rsidRPr="00524E70">
        <w:t xml:space="preserve"> </w:t>
      </w:r>
      <w:r>
        <w:t>dont</w:t>
      </w:r>
      <w:r w:rsidRPr="00524E70">
        <w:t xml:space="preserve"> </w:t>
      </w:r>
      <w:r>
        <w:t>le</w:t>
      </w:r>
      <w:r w:rsidRPr="00524E70">
        <w:t xml:space="preserve"> </w:t>
      </w:r>
      <w:r>
        <w:t>renouvellement</w:t>
      </w:r>
      <w:r w:rsidRPr="00524E70">
        <w:t xml:space="preserve"> </w:t>
      </w:r>
      <w:r>
        <w:t>en</w:t>
      </w:r>
      <w:r w:rsidRPr="00524E70">
        <w:t xml:space="preserve"> </w:t>
      </w:r>
      <w:r>
        <w:t>2021 avec Coordination SUD et une nouvelle convention avec la CIRRMA en 2022</w:t>
      </w:r>
    </w:p>
    <w:p w:rsidR="00524E70" w:rsidRDefault="00524E70" w:rsidP="00524E70">
      <w:pPr>
        <w:pStyle w:val="Paragraphedeliste"/>
        <w:numPr>
          <w:ilvl w:val="0"/>
          <w:numId w:val="36"/>
        </w:numPr>
        <w:spacing w:before="360"/>
      </w:pPr>
      <w:r w:rsidRPr="00524E70">
        <w:t>Des</w:t>
      </w:r>
      <w:r>
        <w:t xml:space="preserve"> </w:t>
      </w:r>
      <w:r w:rsidRPr="00524E70">
        <w:t>collaborations</w:t>
      </w:r>
      <w:r>
        <w:t xml:space="preserve"> </w:t>
      </w:r>
      <w:r w:rsidRPr="00524E70">
        <w:t>ponctuelles</w:t>
      </w:r>
      <w:r>
        <w:t xml:space="preserve"> </w:t>
      </w:r>
      <w:r w:rsidRPr="00524E70">
        <w:t>:</w:t>
      </w:r>
      <w:r>
        <w:t xml:space="preserve"> </w:t>
      </w:r>
      <w:r w:rsidRPr="00524E70">
        <w:t>EVALED, FIFE-RFE…</w:t>
      </w:r>
    </w:p>
    <w:p w:rsidR="00524E70" w:rsidRDefault="00524E70" w:rsidP="00524E70">
      <w:pPr>
        <w:pStyle w:val="Paragraphedeliste"/>
        <w:numPr>
          <w:ilvl w:val="0"/>
          <w:numId w:val="36"/>
        </w:numPr>
        <w:spacing w:before="360"/>
      </w:pPr>
      <w:r w:rsidRPr="00524E70">
        <w:t>Des collaborations méthodologiques avec des collectifs de solidarité internationale</w:t>
      </w:r>
    </w:p>
    <w:p w:rsidR="00524E70" w:rsidRDefault="00524E70" w:rsidP="00524E70">
      <w:pPr>
        <w:pStyle w:val="Paragraphedeliste"/>
        <w:numPr>
          <w:ilvl w:val="0"/>
          <w:numId w:val="36"/>
        </w:numPr>
        <w:spacing w:before="360"/>
      </w:pPr>
      <w:r w:rsidRPr="00524E70">
        <w:t>Relations nouvelles avec Le Mouvement associatif et La Fonda.</w:t>
      </w:r>
    </w:p>
    <w:p w:rsidR="00524E70" w:rsidRDefault="00524E70" w:rsidP="00524E70">
      <w:pPr>
        <w:spacing w:before="360"/>
        <w:ind w:left="360"/>
      </w:pPr>
      <w:r>
        <w:t>Ces différentes collaborations permettent au F3E de diffuser ses outils méthodologiques auprès d’un plus large public, la plupart de ces partenaires relayant les informations et documents produits par le F3E.</w:t>
      </w:r>
    </w:p>
    <w:p w:rsidR="00524E70" w:rsidRDefault="00524E70" w:rsidP="00524E70">
      <w:pPr>
        <w:pStyle w:val="Titre3"/>
      </w:pPr>
      <w:r w:rsidRPr="00524E70">
        <w:t xml:space="preserve">Les </w:t>
      </w:r>
      <w:proofErr w:type="spellStart"/>
      <w:r w:rsidRPr="00524E70">
        <w:t>consultant·e·s</w:t>
      </w:r>
      <w:proofErr w:type="spellEnd"/>
    </w:p>
    <w:p w:rsidR="00524E70" w:rsidRDefault="00524E70" w:rsidP="00524E70">
      <w:pPr>
        <w:spacing w:before="360"/>
      </w:pPr>
      <w:r>
        <w:t xml:space="preserve">L’influence du F3E sur </w:t>
      </w:r>
      <w:proofErr w:type="gramStart"/>
      <w:r>
        <w:t xml:space="preserve">les </w:t>
      </w:r>
      <w:proofErr w:type="spellStart"/>
      <w:r>
        <w:t>consultant</w:t>
      </w:r>
      <w:proofErr w:type="gramEnd"/>
      <w:r>
        <w:t>·e·s</w:t>
      </w:r>
      <w:proofErr w:type="spellEnd"/>
      <w:r>
        <w:t xml:space="preserve"> est variable selon les démarches ou approches concernées. Plutôt forte en matière d’évaluation, de suivi-évaluation, de capitalisation ou d’approches orientées changement (avec des marges de progression), elle semble moindre sur le genre et surtout sur le </w:t>
      </w:r>
      <w:proofErr w:type="spellStart"/>
      <w:r>
        <w:t>Madac</w:t>
      </w:r>
      <w:proofErr w:type="spellEnd"/>
      <w:r>
        <w:t xml:space="preserve"> ou les Jeunesses.</w:t>
      </w:r>
    </w:p>
    <w:p w:rsidR="00524E70" w:rsidRDefault="00524E70" w:rsidP="00524E70">
      <w:pPr>
        <w:spacing w:before="360"/>
      </w:pPr>
      <w:r>
        <w:t>Le</w:t>
      </w:r>
      <w:r w:rsidRPr="00524E70">
        <w:t xml:space="preserve"> </w:t>
      </w:r>
      <w:r>
        <w:t>F3E</w:t>
      </w:r>
      <w:r w:rsidRPr="00524E70">
        <w:t xml:space="preserve"> </w:t>
      </w:r>
      <w:r>
        <w:t>pourrait</w:t>
      </w:r>
      <w:r w:rsidRPr="00524E70">
        <w:t xml:space="preserve"> </w:t>
      </w:r>
      <w:r>
        <w:t>davantage</w:t>
      </w:r>
      <w:r w:rsidRPr="00524E70">
        <w:t xml:space="preserve"> </w:t>
      </w:r>
      <w:r>
        <w:t>structurer</w:t>
      </w:r>
      <w:r w:rsidRPr="00524E70">
        <w:t xml:space="preserve"> </w:t>
      </w:r>
      <w:r>
        <w:t>la</w:t>
      </w:r>
      <w:r w:rsidRPr="00524E70">
        <w:t xml:space="preserve"> </w:t>
      </w:r>
      <w:r>
        <w:t>relation</w:t>
      </w:r>
      <w:r w:rsidRPr="00524E70">
        <w:t xml:space="preserve"> </w:t>
      </w:r>
      <w:r>
        <w:t>avec</w:t>
      </w:r>
      <w:r w:rsidRPr="00524E70">
        <w:t xml:space="preserve"> </w:t>
      </w:r>
      <w:proofErr w:type="gramStart"/>
      <w:r>
        <w:t>les</w:t>
      </w:r>
      <w:r w:rsidRPr="00524E70">
        <w:t xml:space="preserve"> </w:t>
      </w:r>
      <w:proofErr w:type="spellStart"/>
      <w:r>
        <w:t>consultant</w:t>
      </w:r>
      <w:proofErr w:type="gramEnd"/>
      <w:r>
        <w:t>·e·s</w:t>
      </w:r>
      <w:proofErr w:type="spellEnd"/>
      <w:r w:rsidRPr="00524E70">
        <w:t xml:space="preserve"> </w:t>
      </w:r>
      <w:r>
        <w:t>pour</w:t>
      </w:r>
      <w:r w:rsidRPr="00524E70">
        <w:t xml:space="preserve"> </w:t>
      </w:r>
      <w:r>
        <w:t>contribuer</w:t>
      </w:r>
      <w:r w:rsidRPr="00524E70">
        <w:t xml:space="preserve"> </w:t>
      </w:r>
      <w:r>
        <w:t>à</w:t>
      </w:r>
      <w:r w:rsidRPr="00524E70">
        <w:t xml:space="preserve"> </w:t>
      </w:r>
      <w:r>
        <w:t>faire évoluer</w:t>
      </w:r>
      <w:r w:rsidRPr="00524E70">
        <w:t xml:space="preserve"> </w:t>
      </w:r>
      <w:r>
        <w:t>leurs</w:t>
      </w:r>
      <w:r w:rsidRPr="00524E70">
        <w:t xml:space="preserve"> </w:t>
      </w:r>
      <w:r>
        <w:t>pratiques</w:t>
      </w:r>
      <w:r w:rsidRPr="00524E70">
        <w:t xml:space="preserve"> </w:t>
      </w:r>
      <w:r>
        <w:t>en</w:t>
      </w:r>
      <w:r w:rsidRPr="00524E70">
        <w:t xml:space="preserve"> </w:t>
      </w:r>
      <w:r>
        <w:t>cohérence</w:t>
      </w:r>
      <w:r>
        <w:rPr>
          <w:spacing w:val="-1"/>
        </w:rPr>
        <w:t xml:space="preserve"> </w:t>
      </w:r>
      <w:r>
        <w:t>avec</w:t>
      </w:r>
      <w:r>
        <w:rPr>
          <w:spacing w:val="-1"/>
        </w:rPr>
        <w:t xml:space="preserve"> </w:t>
      </w:r>
      <w:r>
        <w:t>les</w:t>
      </w:r>
      <w:r>
        <w:rPr>
          <w:spacing w:val="-1"/>
        </w:rPr>
        <w:t xml:space="preserve"> </w:t>
      </w:r>
      <w:r>
        <w:t>démarches</w:t>
      </w:r>
      <w:r>
        <w:rPr>
          <w:spacing w:val="-1"/>
        </w:rPr>
        <w:t xml:space="preserve"> </w:t>
      </w:r>
      <w:r>
        <w:t>et</w:t>
      </w:r>
      <w:r>
        <w:rPr>
          <w:spacing w:val="-1"/>
        </w:rPr>
        <w:t xml:space="preserve"> </w:t>
      </w:r>
      <w:r>
        <w:t>approches</w:t>
      </w:r>
      <w:r>
        <w:rPr>
          <w:spacing w:val="-1"/>
        </w:rPr>
        <w:t xml:space="preserve"> </w:t>
      </w:r>
      <w:r>
        <w:t>promues</w:t>
      </w:r>
      <w:r>
        <w:rPr>
          <w:spacing w:val="-1"/>
        </w:rPr>
        <w:t xml:space="preserve"> </w:t>
      </w:r>
      <w:r>
        <w:t>par</w:t>
      </w:r>
      <w:r>
        <w:rPr>
          <w:spacing w:val="-1"/>
        </w:rPr>
        <w:t xml:space="preserve"> </w:t>
      </w:r>
      <w:r>
        <w:t>le</w:t>
      </w:r>
      <w:r>
        <w:rPr>
          <w:spacing w:val="-1"/>
        </w:rPr>
        <w:t xml:space="preserve"> </w:t>
      </w:r>
      <w:r>
        <w:t>F3E.</w:t>
      </w:r>
    </w:p>
    <w:p w:rsidR="00524E70" w:rsidRDefault="00524E70" w:rsidP="00524E70">
      <w:pPr>
        <w:spacing w:before="360"/>
      </w:pPr>
      <w:r>
        <w:t>Pour sept démarches ou approches promues par le F3E, la répartition des 53 consultantes et consultants répondants à l’enquête dans le cadre de cette étude selon leur niveau de connaissance déclaré (excellente, solide, élémentaire ou restreinte est comme suit </w:t>
      </w:r>
      <w:proofErr w:type="gramStart"/>
      <w:r>
        <w:t>: .</w:t>
      </w:r>
      <w:proofErr w:type="gramEnd"/>
      <w:r>
        <w:t xml:space="preserve"> Le suivi-évaluation et l'évaluation sont les démarches les mieux connues, avec une part importante de réponses « excellente connaissance ». La capitalisation suit un profil proche, avec une bonne connaissance globale mais une part plus restreinte de niveau « excellent ». Le genre, le </w:t>
      </w:r>
      <w:proofErr w:type="spellStart"/>
      <w:r>
        <w:t>Madac</w:t>
      </w:r>
      <w:proofErr w:type="spellEnd"/>
      <w:r>
        <w:t xml:space="preserve"> et les Jeunesses sont en revanche les approches les moins connues, avec une majorité de réponses situées entre connaissance restreinte et élémentaire, le </w:t>
      </w:r>
      <w:proofErr w:type="spellStart"/>
      <w:r>
        <w:t>Madac</w:t>
      </w:r>
      <w:proofErr w:type="spellEnd"/>
      <w:r>
        <w:t xml:space="preserve"> et les Jeunesses étant les deux démarches où la connaissance déclarée est la plus faible. »</w:t>
      </w:r>
    </w:p>
    <w:p w:rsidR="00524E70" w:rsidRDefault="00524E70">
      <w:pPr>
        <w:spacing w:after="160" w:line="259" w:lineRule="auto"/>
        <w:rPr>
          <w:sz w:val="32"/>
          <w:szCs w:val="32"/>
        </w:rPr>
      </w:pPr>
      <w:r>
        <w:br w:type="page"/>
      </w:r>
    </w:p>
    <w:p w:rsidR="00524E70" w:rsidRPr="00524E70" w:rsidRDefault="00524E70" w:rsidP="00524E70">
      <w:pPr>
        <w:pStyle w:val="Titre1"/>
      </w:pPr>
      <w:r>
        <w:t>LA VALEUR AJOUTEE DU F3E</w:t>
      </w:r>
    </w:p>
    <w:p w:rsidR="00524E70" w:rsidRPr="00AE7F69" w:rsidRDefault="00524E70" w:rsidP="00AE7F69">
      <w:pPr>
        <w:spacing w:before="360"/>
      </w:pPr>
      <w:r w:rsidRPr="00AE7F69">
        <w:t>Le F3E apparaît, pour ses membres (dans cet ordre) : pertinent, innovant, ouvert et attractif</w:t>
      </w:r>
      <w:r w:rsidR="00AE7F69" w:rsidRPr="00AE7F69">
        <w:t>.</w:t>
      </w:r>
    </w:p>
    <w:p w:rsidR="00AE7F69" w:rsidRDefault="00AE7F69" w:rsidP="00AE7F69">
      <w:pPr>
        <w:spacing w:before="360"/>
      </w:pPr>
      <w:r>
        <w:t xml:space="preserve">Interrogés sur leur accord avec quatre affirmations comparant le F3E à d'autres collectifs </w:t>
      </w:r>
      <w:proofErr w:type="spellStart"/>
      <w:r>
        <w:t>multiacteurs</w:t>
      </w:r>
      <w:proofErr w:type="spellEnd"/>
      <w:r>
        <w:t xml:space="preserve"> ou d'autres collectifs d'OSC dont leur organisation est membre, les membres répondants situent le plus souvent leur évaluation dans la tranche haute de l'échelle (5 à 10). C'est sur le critère « pertinent » que l'accord le plus fort apparaît, avec la part la plus importante de réponses entre 8 et 10. Le critère « attractif » recueille l'adhésion la plus modérée parmi les quatre, avec une part plus réduite de réponses dans la tranche 8-10 et une présence plus marquée de réponses intermédiaires (2 à 4). « Ouvert » et « innovant » se situent à un niveau intermédiaire entre ces deux extrêmes, avec une majorité de réponses au-dessus de 5. </w:t>
      </w:r>
      <w:r>
        <w:t>(Extrait de l’enquête membre).</w:t>
      </w:r>
    </w:p>
    <w:p w:rsidR="00AE7F69" w:rsidRPr="00AE7F69" w:rsidRDefault="00AE7F69" w:rsidP="00AE7F69">
      <w:pPr>
        <w:spacing w:before="360"/>
        <w:jc w:val="both"/>
      </w:pPr>
      <w:r w:rsidRPr="00AE7F69">
        <mc:AlternateContent>
          <mc:Choice Requires="wps">
            <w:drawing>
              <wp:anchor distT="0" distB="0" distL="0" distR="0" simplePos="0" relativeHeight="251661312" behindDoc="0" locked="0" layoutInCell="1" allowOverlap="1" wp14:anchorId="2C0A4054" wp14:editId="20529F0C">
                <wp:simplePos x="0" y="0"/>
                <wp:positionH relativeFrom="page">
                  <wp:posOffset>6828016</wp:posOffset>
                </wp:positionH>
                <wp:positionV relativeFrom="paragraph">
                  <wp:posOffset>-1681839</wp:posOffset>
                </wp:positionV>
                <wp:extent cx="160655" cy="1255395"/>
                <wp:effectExtent l="0" t="0" r="0" b="0"/>
                <wp:wrapNone/>
                <wp:docPr id="511" name="Text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255395"/>
                        </a:xfrm>
                        <a:prstGeom prst="rect">
                          <a:avLst/>
                        </a:prstGeom>
                      </wps:spPr>
                      <wps:txbx>
                        <w:txbxContent>
                          <w:p w:rsidR="00AE7F69" w:rsidRDefault="00AE7F69" w:rsidP="00AE7F69">
                            <w:pPr>
                              <w:spacing w:before="37"/>
                              <w:ind w:left="20"/>
                              <w:rPr>
                                <w:i/>
                                <w:sz w:val="16"/>
                              </w:rPr>
                            </w:pPr>
                            <w:r>
                              <w:rPr>
                                <w:i/>
                                <w:color w:val="808080"/>
                                <w:spacing w:val="-4"/>
                                <w:sz w:val="16"/>
                              </w:rPr>
                              <w:t>Extrait</w:t>
                            </w:r>
                            <w:r>
                              <w:rPr>
                                <w:i/>
                                <w:color w:val="808080"/>
                                <w:spacing w:val="-3"/>
                                <w:sz w:val="16"/>
                              </w:rPr>
                              <w:t xml:space="preserve"> </w:t>
                            </w:r>
                            <w:r>
                              <w:rPr>
                                <w:i/>
                                <w:color w:val="808080"/>
                                <w:spacing w:val="-4"/>
                                <w:sz w:val="16"/>
                              </w:rPr>
                              <w:t>de</w:t>
                            </w:r>
                            <w:r>
                              <w:rPr>
                                <w:i/>
                                <w:color w:val="808080"/>
                                <w:spacing w:val="-2"/>
                                <w:sz w:val="16"/>
                              </w:rPr>
                              <w:t xml:space="preserve"> </w:t>
                            </w:r>
                            <w:r>
                              <w:rPr>
                                <w:i/>
                                <w:color w:val="808080"/>
                                <w:spacing w:val="-4"/>
                                <w:sz w:val="16"/>
                              </w:rPr>
                              <w:t>l’enquête</w:t>
                            </w:r>
                            <w:r>
                              <w:rPr>
                                <w:i/>
                                <w:color w:val="808080"/>
                                <w:spacing w:val="-2"/>
                                <w:sz w:val="16"/>
                              </w:rPr>
                              <w:t xml:space="preserve"> </w:t>
                            </w:r>
                            <w:r>
                              <w:rPr>
                                <w:i/>
                                <w:color w:val="808080"/>
                                <w:spacing w:val="-4"/>
                                <w:sz w:val="16"/>
                              </w:rPr>
                              <w:t>membre</w:t>
                            </w:r>
                          </w:p>
                        </w:txbxContent>
                      </wps:txbx>
                      <wps:bodyPr vert="vert270" wrap="square" lIns="0" tIns="0" rIns="0" bIns="0" rtlCol="0">
                        <a:noAutofit/>
                      </wps:bodyPr>
                    </wps:wsp>
                  </a:graphicData>
                </a:graphic>
              </wp:anchor>
            </w:drawing>
          </mc:Choice>
          <mc:Fallback>
            <w:pict>
              <v:shape w14:anchorId="2C0A4054" id="Textbox 511" o:spid="_x0000_s1027" type="#_x0000_t202" style="position:absolute;left:0;text-align:left;margin-left:537.65pt;margin-top:-132.45pt;width:12.65pt;height:98.8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" filled="f" stroked="f">
                <v:textbox style="layout-flow:vertical;mso-layout-flow-alt:bottom-to-top" inset="0,0,0,0">
                  <w:txbxContent>
                    <w:p w:rsidR="00AE7F69" w:rsidRDefault="00AE7F69" w:rsidP="00AE7F69">
                      <w:pPr>
                        <w:spacing w:before="37"/>
                        <w:ind w:left="20"/>
                        <w:rPr>
                          <w:i/>
                          <w:sz w:val="16"/>
                        </w:rPr>
                      </w:pPr>
                      <w:r>
                        <w:rPr>
                          <w:i/>
                          <w:color w:val="808080"/>
                          <w:spacing w:val="-4"/>
                          <w:sz w:val="16"/>
                        </w:rPr>
                        <w:t>Extrait</w:t>
                      </w:r>
                      <w:r>
                        <w:rPr>
                          <w:i/>
                          <w:color w:val="808080"/>
                          <w:spacing w:val="-3"/>
                          <w:sz w:val="16"/>
                        </w:rPr>
                        <w:t xml:space="preserve"> </w:t>
                      </w:r>
                      <w:r>
                        <w:rPr>
                          <w:i/>
                          <w:color w:val="808080"/>
                          <w:spacing w:val="-4"/>
                          <w:sz w:val="16"/>
                        </w:rPr>
                        <w:t>de</w:t>
                      </w:r>
                      <w:r>
                        <w:rPr>
                          <w:i/>
                          <w:color w:val="808080"/>
                          <w:spacing w:val="-2"/>
                          <w:sz w:val="16"/>
                        </w:rPr>
                        <w:t xml:space="preserve"> </w:t>
                      </w:r>
                      <w:r>
                        <w:rPr>
                          <w:i/>
                          <w:color w:val="808080"/>
                          <w:spacing w:val="-4"/>
                          <w:sz w:val="16"/>
                        </w:rPr>
                        <w:t>l’enquête</w:t>
                      </w:r>
                      <w:r>
                        <w:rPr>
                          <w:i/>
                          <w:color w:val="808080"/>
                          <w:spacing w:val="-2"/>
                          <w:sz w:val="16"/>
                        </w:rPr>
                        <w:t xml:space="preserve"> </w:t>
                      </w:r>
                      <w:r>
                        <w:rPr>
                          <w:i/>
                          <w:color w:val="808080"/>
                          <w:spacing w:val="-4"/>
                          <w:sz w:val="16"/>
                        </w:rPr>
                        <w:t>membre</w:t>
                      </w:r>
                    </w:p>
                  </w:txbxContent>
                </v:textbox>
                <w10:wrap anchorx="page"/>
              </v:shape>
            </w:pict>
          </mc:Fallback>
        </mc:AlternateContent>
      </w:r>
      <w:r w:rsidRPr="00AE7F69">
        <w:t xml:space="preserve">L’attractivité du F3E apparaît plutôt forte </w:t>
      </w:r>
      <w:r>
        <w:t>auprès des OSC du secteur de la solidarité internationale,</w:t>
      </w:r>
      <w:r w:rsidRPr="00AE7F69">
        <w:t xml:space="preserve"> </w:t>
      </w:r>
      <w:r>
        <w:t>en</w:t>
      </w:r>
      <w:r w:rsidRPr="00AE7F69">
        <w:t xml:space="preserve"> </w:t>
      </w:r>
      <w:r>
        <w:t>témoigne</w:t>
      </w:r>
      <w:r w:rsidRPr="00AE7F69">
        <w:t xml:space="preserve"> l’évolution positive de son </w:t>
      </w:r>
      <w:proofErr w:type="spellStart"/>
      <w:r w:rsidRPr="00AE7F69">
        <w:t>membership</w:t>
      </w:r>
      <w:proofErr w:type="spellEnd"/>
      <w:r w:rsidRPr="00AE7F69">
        <w:t>, et auprès des bailleurs comme le montre l’évolution de ses financements.</w:t>
      </w:r>
    </w:p>
    <w:p w:rsidR="00AE7F69" w:rsidRDefault="00AE7F69" w:rsidP="00AE7F69">
      <w:pPr>
        <w:spacing w:before="360"/>
        <w:jc w:val="both"/>
      </w:pPr>
      <w:r w:rsidRPr="00AE7F69">
        <w:t xml:space="preserve">Cette attractivité se révèle être moins forte pour les collectivités en raison de difficultés structurelles (absence de financement pour adapter les activités du F3E spécifiquement aux </w:t>
      </w:r>
      <w:r>
        <w:t>collectivités, service de coopération rarement transversalisé).</w:t>
      </w:r>
    </w:p>
    <w:p w:rsidR="00AE7F69" w:rsidRPr="00AE7F69" w:rsidRDefault="00AE7F69" w:rsidP="00AE7F69">
      <w:pPr>
        <w:pStyle w:val="Titre2"/>
      </w:pPr>
      <w:r w:rsidRPr="00AE7F69">
        <w:t>L’OUVERTURE CROISSANTE DU F3E</w:t>
      </w:r>
    </w:p>
    <w:p w:rsidR="00AE7F69" w:rsidRPr="00AE7F69" w:rsidRDefault="00AE7F69" w:rsidP="00AE7F69">
      <w:pPr>
        <w:spacing w:after="160" w:line="259" w:lineRule="auto"/>
        <w:rPr>
          <w:spacing w:val="-2"/>
        </w:rPr>
      </w:pPr>
      <w:r w:rsidRPr="00AE7F69">
        <w:rPr>
          <w:spacing w:val="-2"/>
        </w:rPr>
        <w:t>L’ouverture du F3E s’est accélérée depuis 2017 avec :</w:t>
      </w:r>
    </w:p>
    <w:p w:rsidR="00AE7F69" w:rsidRPr="00AE7F69" w:rsidRDefault="00AE7F69" w:rsidP="00AE7F69">
      <w:pPr>
        <w:pStyle w:val="Paragraphedeliste"/>
        <w:numPr>
          <w:ilvl w:val="0"/>
          <w:numId w:val="36"/>
        </w:numPr>
        <w:spacing w:before="360"/>
      </w:pPr>
      <w:r w:rsidRPr="00AE7F69">
        <w:t xml:space="preserve">Un </w:t>
      </w:r>
      <w:proofErr w:type="spellStart"/>
      <w:r w:rsidRPr="00AE7F69">
        <w:t>membership</w:t>
      </w:r>
      <w:proofErr w:type="spellEnd"/>
      <w:r w:rsidRPr="00AE7F69">
        <w:t xml:space="preserve"> en hausse de 20 % en 4 ans</w:t>
      </w:r>
    </w:p>
    <w:p w:rsidR="00AE7F69" w:rsidRPr="00AE7F69" w:rsidRDefault="00AE7F69" w:rsidP="00AE7F69">
      <w:pPr>
        <w:pStyle w:val="Paragraphedeliste"/>
        <w:numPr>
          <w:ilvl w:val="0"/>
          <w:numId w:val="36"/>
        </w:numPr>
        <w:spacing w:before="360"/>
      </w:pPr>
      <w:r w:rsidRPr="00AE7F69">
        <w:t>Un accès à ses activités et à ses productions, soutenues par le distanciel</w:t>
      </w:r>
    </w:p>
    <w:p w:rsidR="00AE7F69" w:rsidRPr="00AE7F69" w:rsidRDefault="00AE7F69" w:rsidP="00AE7F69">
      <w:pPr>
        <w:pStyle w:val="Paragraphedeliste"/>
        <w:numPr>
          <w:ilvl w:val="0"/>
          <w:numId w:val="36"/>
        </w:numPr>
        <w:spacing w:before="360"/>
      </w:pPr>
      <w:r w:rsidRPr="00AE7F69">
        <w:t>Des partenariats opérationnels en France et à l’international en hausse</w:t>
      </w:r>
    </w:p>
    <w:p w:rsidR="00AE7F69" w:rsidRDefault="00AE7F69" w:rsidP="00AE7F69">
      <w:pPr>
        <w:pStyle w:val="Paragraphedeliste"/>
        <w:numPr>
          <w:ilvl w:val="0"/>
          <w:numId w:val="36"/>
        </w:numPr>
        <w:spacing w:before="360"/>
      </w:pPr>
      <w:r w:rsidRPr="00AE7F69">
        <w:t>Une mise en avant de nouvelles approches du changement social : approches orientées changement, genre, jeunesses</w:t>
      </w:r>
    </w:p>
    <w:p w:rsidR="00AE7F69" w:rsidRDefault="00AE7F69" w:rsidP="00AE7F69">
      <w:pPr>
        <w:spacing w:before="360"/>
        <w:ind w:left="360"/>
      </w:pPr>
      <w:r>
        <w:t>Cela contribue à renforcer sa pertinence pour ses membres qui valorisent positivement ces évolutions.</w:t>
      </w:r>
    </w:p>
    <w:p w:rsidR="00AE7F69" w:rsidRDefault="00AE7F69" w:rsidP="00AE7F69">
      <w:pPr>
        <w:spacing w:before="360"/>
      </w:pPr>
      <w:r>
        <w:t>Cette ouverture se limite à plusieurs obstacles structurels :</w:t>
      </w:r>
    </w:p>
    <w:p w:rsidR="00AE7F69" w:rsidRDefault="00AE7F69" w:rsidP="00AE7F69">
      <w:pPr>
        <w:pStyle w:val="Paragraphedeliste"/>
        <w:numPr>
          <w:ilvl w:val="0"/>
          <w:numId w:val="36"/>
        </w:numPr>
        <w:spacing w:before="360"/>
      </w:pPr>
      <w:r>
        <w:t>La dichotomie toujours présente entre la solidarité internationale et le changement social en France</w:t>
      </w:r>
    </w:p>
    <w:p w:rsidR="00AE7F69" w:rsidRDefault="00AE7F69" w:rsidP="00AE7F69">
      <w:pPr>
        <w:pStyle w:val="Paragraphedeliste"/>
        <w:numPr>
          <w:ilvl w:val="0"/>
          <w:numId w:val="36"/>
        </w:numPr>
        <w:spacing w:before="360"/>
      </w:pPr>
      <w:r>
        <w:t>La séparation des dispositifs de soutien financier, au sein de la solidarité internationale, par type d’actrices et d’acteurs</w:t>
      </w:r>
    </w:p>
    <w:p w:rsidR="00AE7F69" w:rsidRDefault="00AE7F69" w:rsidP="00AE7F69">
      <w:pPr>
        <w:pStyle w:val="Paragraphedeliste"/>
        <w:numPr>
          <w:ilvl w:val="0"/>
          <w:numId w:val="36"/>
        </w:numPr>
        <w:spacing w:before="360"/>
      </w:pPr>
      <w:r>
        <w:t>L’éloignement vis-à-vis des OSC localisées au Sud</w:t>
      </w:r>
    </w:p>
    <w:p w:rsidR="00AE7F69" w:rsidRDefault="00AE7F69" w:rsidP="00AE7F69">
      <w:pPr>
        <w:pStyle w:val="Paragraphedeliste"/>
        <w:numPr>
          <w:ilvl w:val="0"/>
          <w:numId w:val="36"/>
        </w:numPr>
        <w:spacing w:before="360"/>
      </w:pPr>
      <w:r>
        <w:t>Une stratégie partenariale et d’ouverture à l’international qui peine à se développer</w:t>
      </w:r>
    </w:p>
    <w:p w:rsidR="00AE7F69" w:rsidRPr="00AE7F69" w:rsidRDefault="00AE7F69" w:rsidP="00AE7F69">
      <w:pPr>
        <w:pStyle w:val="Titre2"/>
      </w:pPr>
      <w:r w:rsidRPr="00AE7F69">
        <w:t>L’ACCOMPAGNEMENT, CŒUR DE LA VALEUR AJOUTÉE DU F3E</w:t>
      </w:r>
    </w:p>
    <w:p w:rsidR="00AE7F69" w:rsidRDefault="00AE7F69" w:rsidP="00AE7F69">
      <w:pPr>
        <w:spacing w:before="360"/>
      </w:pPr>
      <w:r>
        <w:t>La valeur ajoutée de l’équipe du F3E réside dans la manière d’accompagner les membres du réseau en favorisant la réflexion stratégique et les échanges entre pairs.</w:t>
      </w:r>
    </w:p>
    <w:p w:rsidR="00AE7F69" w:rsidRDefault="00AE7F69" w:rsidP="00AE7F69">
      <w:pPr>
        <w:pStyle w:val="Paragraphedeliste"/>
        <w:numPr>
          <w:ilvl w:val="0"/>
          <w:numId w:val="36"/>
        </w:numPr>
        <w:spacing w:before="360"/>
      </w:pPr>
      <w:r>
        <w:t>Les échanges entre pairs : Les organisations membres les apprécient particulièrement car ils leur permettent d’apprendre de l’action des autres.</w:t>
      </w:r>
    </w:p>
    <w:p w:rsidR="00AE7F69" w:rsidRDefault="00AE7F69" w:rsidP="00AE7F69">
      <w:pPr>
        <w:pStyle w:val="Paragraphedeliste"/>
        <w:numPr>
          <w:ilvl w:val="0"/>
          <w:numId w:val="36"/>
        </w:numPr>
        <w:spacing w:before="360"/>
      </w:pPr>
      <w:r>
        <w:t xml:space="preserve">Des innovations méthodologiques : évaluation transformative, approches orientées </w:t>
      </w:r>
      <w:proofErr w:type="spellStart"/>
      <w:r>
        <w:t>change-ment</w:t>
      </w:r>
      <w:proofErr w:type="spellEnd"/>
      <w:r>
        <w:t>, l’approche genre : cet outillage fait l’objet d’expérimentation collective et est sans cesse enrichi par le F3E et ses membres. Il est partagé largement et bénéficie d’un programme d’expérimentation dédié.</w:t>
      </w:r>
    </w:p>
    <w:p w:rsidR="00AE7F69" w:rsidRDefault="00AE7F69" w:rsidP="00AE7F69">
      <w:pPr>
        <w:pStyle w:val="Paragraphedeliste"/>
        <w:numPr>
          <w:ilvl w:val="0"/>
          <w:numId w:val="36"/>
        </w:numPr>
        <w:spacing w:before="360"/>
      </w:pPr>
      <w:r>
        <w:t xml:space="preserve">Des innovations dans les activités : le F3E développe l’e-apprentissage, les formations-actions, l’accompagnement sur mesure, </w:t>
      </w:r>
      <w:proofErr w:type="spellStart"/>
      <w:r>
        <w:t>etc</w:t>
      </w:r>
      <w:proofErr w:type="spellEnd"/>
    </w:p>
    <w:p w:rsidR="00AE7F69" w:rsidRDefault="001443B8" w:rsidP="00AE7F69">
      <w:pPr>
        <w:spacing w:before="360"/>
        <w:ind w:left="360"/>
      </w:pPr>
      <w:r>
        <w:t>Interrogés sur la fonction du F3E qui répond le mieux à leurs besoins, les membres répondants placent largement en tête la fonction d'accompagnateur (74 %), loin devant celle de producteur de connaissances (11 %),</w:t>
      </w:r>
      <w:r>
        <w:t xml:space="preserve"> </w:t>
      </w:r>
      <w:r>
        <w:t>d'animateur/facilitateur/connecteur (9 %), d'expérimentateur (4 %) et de plaidoyer (2 %).</w:t>
      </w:r>
      <w:r>
        <w:t xml:space="preserve"> </w:t>
      </w:r>
      <w:r w:rsidRPr="001443B8">
        <w:t>Source : extrait de l'enquête membres (% des réponses, base : 46 répondants)</w:t>
      </w:r>
      <w:r>
        <w:t>.</w:t>
      </w:r>
    </w:p>
    <w:p w:rsidR="001443B8" w:rsidRDefault="001443B8" w:rsidP="001443B8">
      <w:pPr>
        <w:pStyle w:val="Citation"/>
      </w:pPr>
      <w:r w:rsidRPr="001443B8">
        <w:t>Extrait</w:t>
      </w:r>
      <w:r>
        <w:t>s</w:t>
      </w:r>
      <w:r w:rsidRPr="001443B8">
        <w:t xml:space="preserve"> d’entretien membre</w:t>
      </w:r>
      <w:r>
        <w:t> :</w:t>
      </w:r>
    </w:p>
    <w:p w:rsidR="001443B8" w:rsidRDefault="001443B8" w:rsidP="001443B8">
      <w:pPr>
        <w:pStyle w:val="Citation"/>
        <w:rPr>
          <w:rFonts w:ascii="Roboto-Italic" w:hAnsi="Roboto-Italic" w:cs="Roboto-Italic"/>
          <w:i/>
          <w:iCs/>
          <w:color w:val="4C4C4C"/>
          <w:sz w:val="22"/>
          <w:szCs w:val="22"/>
        </w:rPr>
      </w:pPr>
      <w:r>
        <w:rPr>
          <w:rFonts w:ascii="Roboto-Italic" w:hAnsi="Roboto-Italic" w:cs="Roboto-Italic"/>
          <w:i/>
          <w:iCs/>
          <w:color w:val="4C4C4C"/>
          <w:sz w:val="22"/>
          <w:szCs w:val="22"/>
        </w:rPr>
        <w:t>« </w:t>
      </w:r>
      <w:r>
        <w:rPr>
          <w:rFonts w:ascii="Roboto-Italic" w:hAnsi="Roboto-Italic" w:cs="Roboto-Italic"/>
          <w:i/>
          <w:iCs/>
          <w:color w:val="4C4C4C"/>
          <w:sz w:val="22"/>
          <w:szCs w:val="22"/>
        </w:rPr>
        <w:t>Suite à une des évaluations faites avec le F3E, nous avons vite compris</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que nous n’avions pas assez d’espaces de pair à pair, nous avons</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commencé à les développer depuis. Nous voulons nous faire accompagner</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par le F3E pour l’animation d’une CP sur l’ECSI l’année prochaine. »</w:t>
      </w:r>
      <w:r>
        <w:rPr>
          <w:rFonts w:ascii="Roboto-Italic" w:hAnsi="Roboto-Italic" w:cs="Roboto-Italic"/>
          <w:i/>
          <w:iCs/>
          <w:color w:val="4C4C4C"/>
          <w:sz w:val="22"/>
          <w:szCs w:val="22"/>
        </w:rPr>
        <w:t xml:space="preserve"> </w:t>
      </w:r>
    </w:p>
    <w:p w:rsidR="001443B8" w:rsidRDefault="001443B8" w:rsidP="001443B8">
      <w:pPr>
        <w:pStyle w:val="Citation"/>
        <w:rPr>
          <w:rFonts w:ascii="Roboto-Italic" w:hAnsi="Roboto-Italic" w:cs="Roboto-Italic"/>
          <w:i/>
          <w:iCs/>
          <w:color w:val="4C4C4C"/>
          <w:sz w:val="22"/>
          <w:szCs w:val="22"/>
        </w:rPr>
      </w:pPr>
      <w:r>
        <w:rPr>
          <w:rFonts w:ascii="Roboto-Italic" w:hAnsi="Roboto-Italic" w:cs="Roboto-Italic"/>
          <w:i/>
          <w:iCs/>
          <w:color w:val="4C4C4C"/>
          <w:sz w:val="22"/>
          <w:szCs w:val="22"/>
        </w:rPr>
        <w:t>« </w:t>
      </w:r>
      <w:r>
        <w:rPr>
          <w:rFonts w:ascii="Roboto-Italic" w:hAnsi="Roboto-Italic" w:cs="Roboto-Italic"/>
          <w:i/>
          <w:iCs/>
          <w:color w:val="4C4C4C"/>
          <w:sz w:val="22"/>
          <w:szCs w:val="22"/>
        </w:rPr>
        <w:t>Le F3E permet de se connaître et de travailler ensemble en dehors des</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logiques concurrentielles du secteur (même bailleurs), plus dans une</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logique de Pair à Pair. Par exemple, Aide et Action a établi un partenariat</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avec Plan International pour changer les modalités de travail ensemble.</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L’appartenance au F3E permet de changer de posture. »</w:t>
      </w:r>
    </w:p>
    <w:p w:rsidR="001443B8" w:rsidRDefault="001443B8" w:rsidP="001443B8">
      <w:pPr>
        <w:pStyle w:val="Citation"/>
        <w:rPr>
          <w:rFonts w:ascii="Roboto-Italic" w:hAnsi="Roboto-Italic" w:cs="Roboto-Italic"/>
          <w:i/>
          <w:iCs/>
          <w:color w:val="4C4C4C"/>
          <w:sz w:val="22"/>
          <w:szCs w:val="22"/>
        </w:rPr>
      </w:pPr>
      <w:proofErr w:type="gramStart"/>
      <w:r>
        <w:rPr>
          <w:rFonts w:ascii="Roboto-Italic" w:hAnsi="Roboto-Italic" w:cs="Roboto-Italic"/>
          <w:i/>
          <w:iCs/>
          <w:color w:val="4C4C4C"/>
          <w:sz w:val="22"/>
          <w:szCs w:val="22"/>
        </w:rPr>
        <w:t xml:space="preserve">«  </w:t>
      </w:r>
      <w:r>
        <w:rPr>
          <w:rFonts w:ascii="Roboto-Italic" w:hAnsi="Roboto-Italic" w:cs="Roboto-Italic"/>
          <w:i/>
          <w:iCs/>
          <w:color w:val="4C4C4C"/>
          <w:sz w:val="22"/>
          <w:szCs w:val="22"/>
        </w:rPr>
        <w:t>La</w:t>
      </w:r>
      <w:proofErr w:type="gramEnd"/>
      <w:r>
        <w:rPr>
          <w:rFonts w:ascii="Roboto-Italic" w:hAnsi="Roboto-Italic" w:cs="Roboto-Italic"/>
          <w:i/>
          <w:iCs/>
          <w:color w:val="4C4C4C"/>
          <w:sz w:val="22"/>
          <w:szCs w:val="22"/>
        </w:rPr>
        <w:t xml:space="preserve"> dimension </w:t>
      </w:r>
      <w:proofErr w:type="spellStart"/>
      <w:r>
        <w:rPr>
          <w:rFonts w:ascii="Roboto-Italic" w:hAnsi="Roboto-Italic" w:cs="Roboto-Italic"/>
          <w:i/>
          <w:iCs/>
          <w:color w:val="4C4C4C"/>
          <w:sz w:val="22"/>
          <w:szCs w:val="22"/>
        </w:rPr>
        <w:t>pair·e</w:t>
      </w:r>
      <w:proofErr w:type="spellEnd"/>
      <w:r>
        <w:rPr>
          <w:rFonts w:ascii="Roboto-Italic" w:hAnsi="Roboto-Italic" w:cs="Roboto-Italic"/>
          <w:i/>
          <w:iCs/>
          <w:color w:val="4C4C4C"/>
          <w:sz w:val="22"/>
          <w:szCs w:val="22"/>
        </w:rPr>
        <w:t xml:space="preserve"> à </w:t>
      </w:r>
      <w:proofErr w:type="spellStart"/>
      <w:r>
        <w:rPr>
          <w:rFonts w:ascii="Roboto-Italic" w:hAnsi="Roboto-Italic" w:cs="Roboto-Italic"/>
          <w:i/>
          <w:iCs/>
          <w:color w:val="4C4C4C"/>
          <w:sz w:val="22"/>
          <w:szCs w:val="22"/>
        </w:rPr>
        <w:t>pair·e</w:t>
      </w:r>
      <w:proofErr w:type="spellEnd"/>
      <w:r>
        <w:rPr>
          <w:rFonts w:ascii="Roboto-Italic" w:hAnsi="Roboto-Italic" w:cs="Roboto-Italic"/>
          <w:i/>
          <w:iCs/>
          <w:color w:val="4C4C4C"/>
          <w:sz w:val="22"/>
          <w:szCs w:val="22"/>
        </w:rPr>
        <w:t xml:space="preserve"> a pu être expérimentée à de multiples</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occasions (formations, communautés de pratiques, comité d'études,</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etc.) et c'est, selon moi, la dimension la plus appréciée. »</w:t>
      </w:r>
    </w:p>
    <w:p w:rsidR="001443B8" w:rsidRDefault="001443B8" w:rsidP="001443B8">
      <w:pPr>
        <w:pStyle w:val="Citation"/>
        <w:rPr>
          <w:rFonts w:ascii="Roboto-Italic" w:hAnsi="Roboto-Italic" w:cs="Roboto-Italic"/>
          <w:i/>
          <w:iCs/>
          <w:color w:val="4C4C4C"/>
          <w:sz w:val="22"/>
          <w:szCs w:val="22"/>
        </w:rPr>
      </w:pPr>
      <w:r>
        <w:rPr>
          <w:rFonts w:ascii="Roboto-Italic" w:hAnsi="Roboto-Italic" w:cs="Roboto-Italic"/>
          <w:i/>
          <w:iCs/>
          <w:color w:val="4C4C4C"/>
          <w:sz w:val="22"/>
          <w:szCs w:val="22"/>
        </w:rPr>
        <w:t xml:space="preserve"> « </w:t>
      </w:r>
      <w:r>
        <w:rPr>
          <w:rFonts w:ascii="Roboto-Italic" w:hAnsi="Roboto-Italic" w:cs="Roboto-Italic"/>
          <w:i/>
          <w:iCs/>
          <w:color w:val="4C4C4C"/>
          <w:sz w:val="22"/>
          <w:szCs w:val="22"/>
        </w:rPr>
        <w:t>Les dynamiques collectives sont très appréciables, c’est un lieu d’inspiration.</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Nous sommes très attachés aux communautés de pratiques,</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aux échanges entre pairs. Ces sont de lieux où on se ressource. »</w:t>
      </w:r>
    </w:p>
    <w:p w:rsidR="001443B8" w:rsidRPr="001443B8" w:rsidRDefault="001443B8" w:rsidP="001443B8">
      <w:pPr>
        <w:pStyle w:val="Citation"/>
        <w:rPr>
          <w:rFonts w:ascii="Roboto-Italic" w:hAnsi="Roboto-Italic" w:cs="Roboto-Italic"/>
          <w:i/>
          <w:iCs/>
          <w:color w:val="4C4C4C"/>
          <w:sz w:val="22"/>
          <w:szCs w:val="22"/>
        </w:rPr>
      </w:pPr>
      <w:r>
        <w:rPr>
          <w:rFonts w:ascii="Roboto-Italic" w:hAnsi="Roboto-Italic" w:cs="Roboto-Italic"/>
          <w:i/>
          <w:iCs/>
          <w:color w:val="4C4C4C"/>
          <w:sz w:val="22"/>
          <w:szCs w:val="22"/>
        </w:rPr>
        <w:t xml:space="preserve"> « </w:t>
      </w:r>
      <w:r>
        <w:rPr>
          <w:rFonts w:ascii="Roboto-Italic" w:hAnsi="Roboto-Italic" w:cs="Roboto-Italic"/>
          <w:i/>
          <w:iCs/>
          <w:color w:val="4C4C4C"/>
          <w:sz w:val="22"/>
          <w:szCs w:val="22"/>
        </w:rPr>
        <w:t>Avoir des interlocuteurs que je n’ai pas en interne sur la gestion de</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connaissances permet de discuter de façon plus générique sur concepts,</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 xml:space="preserve">enjeux du secteur ; ça apporte des solutions parfois, parfois </w:t>
      </w:r>
      <w:proofErr w:type="spellStart"/>
      <w:proofErr w:type="gramStart"/>
      <w:r>
        <w:rPr>
          <w:rFonts w:ascii="Roboto-Italic" w:hAnsi="Roboto-Italic" w:cs="Roboto-Italic"/>
          <w:i/>
          <w:iCs/>
          <w:color w:val="4C4C4C"/>
          <w:sz w:val="22"/>
          <w:szCs w:val="22"/>
        </w:rPr>
        <w:t>non,mais</w:t>
      </w:r>
      <w:proofErr w:type="spellEnd"/>
      <w:proofErr w:type="gramEnd"/>
      <w:r>
        <w:rPr>
          <w:rFonts w:ascii="Roboto-Italic" w:hAnsi="Roboto-Italic" w:cs="Roboto-Italic"/>
          <w:i/>
          <w:iCs/>
          <w:color w:val="4C4C4C"/>
          <w:sz w:val="22"/>
          <w:szCs w:val="22"/>
        </w:rPr>
        <w:t xml:space="preserve"> c’est</w:t>
      </w:r>
      <w:r>
        <w:rPr>
          <w:rFonts w:ascii="Roboto-Italic" w:hAnsi="Roboto-Italic" w:cs="Roboto-Italic"/>
          <w:i/>
          <w:iCs/>
          <w:color w:val="4C4C4C"/>
          <w:sz w:val="22"/>
          <w:szCs w:val="22"/>
        </w:rPr>
        <w:t xml:space="preserve"> </w:t>
      </w:r>
      <w:r>
        <w:rPr>
          <w:rFonts w:ascii="Roboto-Italic" w:hAnsi="Roboto-Italic" w:cs="Roboto-Italic"/>
          <w:i/>
          <w:iCs/>
          <w:color w:val="4C4C4C"/>
          <w:sz w:val="22"/>
          <w:szCs w:val="22"/>
        </w:rPr>
        <w:t>rassurant. »</w:t>
      </w:r>
    </w:p>
    <w:p w:rsidR="00780464" w:rsidRPr="00780464" w:rsidRDefault="00780464" w:rsidP="00780464">
      <w:pPr>
        <w:spacing w:before="360"/>
        <w:ind w:left="360"/>
      </w:pPr>
      <w:r w:rsidRPr="00780464">
        <w:t xml:space="preserve">Le F3E propose des parcours d'apprentissage variés et non linéaires, organisés autour de plusieurs modalités qui peuvent se combiner selon les besoins de chaque organisation. Une base de données commune, </w:t>
      </w:r>
      <w:proofErr w:type="spellStart"/>
      <w:r w:rsidRPr="00780464">
        <w:t>Vandana</w:t>
      </w:r>
      <w:proofErr w:type="spellEnd"/>
      <w:r w:rsidRPr="00780464">
        <w:t>, centralise les ressources issues de l'ensemble de ces modalités.</w:t>
      </w:r>
    </w:p>
    <w:p w:rsidR="00780464" w:rsidRPr="00780464" w:rsidRDefault="00780464" w:rsidP="00780464">
      <w:pPr>
        <w:pStyle w:val="Paragraphedeliste"/>
        <w:numPr>
          <w:ilvl w:val="0"/>
          <w:numId w:val="36"/>
        </w:numPr>
        <w:spacing w:before="360"/>
      </w:pPr>
      <w:r w:rsidRPr="00780464">
        <w:t>Programmes d'expérimentation : action collective et pouvoir d'agir, changer les territoires par l'action collective, approches orientées changement actualisées, approche genre, création d'outillage sur le genre, les jeunesses et l'écologie</w:t>
      </w:r>
    </w:p>
    <w:p w:rsidR="00780464" w:rsidRPr="00780464" w:rsidRDefault="00780464" w:rsidP="00780464">
      <w:pPr>
        <w:pStyle w:val="Paragraphedeliste"/>
        <w:numPr>
          <w:ilvl w:val="0"/>
          <w:numId w:val="36"/>
        </w:numPr>
        <w:spacing w:before="360"/>
      </w:pPr>
      <w:r w:rsidRPr="00780464">
        <w:t>Accompagnement d'études : évaluation, genre, suivi-évaluation, capitalisation des expériences, études variées, restitutions d'études</w:t>
      </w:r>
    </w:p>
    <w:p w:rsidR="00780464" w:rsidRPr="00780464" w:rsidRDefault="00780464" w:rsidP="00780464">
      <w:pPr>
        <w:pStyle w:val="Paragraphedeliste"/>
        <w:numPr>
          <w:ilvl w:val="0"/>
          <w:numId w:val="36"/>
        </w:numPr>
        <w:spacing w:before="360"/>
      </w:pPr>
      <w:r w:rsidRPr="00780464">
        <w:t>Formations actions : approches orientées changement, genre, suivi-évaluation, évaluation, capitalisation des expériences, plateforme d'e-apprentissage</w:t>
      </w:r>
    </w:p>
    <w:p w:rsidR="00780464" w:rsidRDefault="00780464" w:rsidP="00780464">
      <w:pPr>
        <w:pStyle w:val="Paragraphedeliste"/>
        <w:numPr>
          <w:ilvl w:val="0"/>
          <w:numId w:val="36"/>
        </w:numPr>
        <w:spacing w:before="360"/>
      </w:pPr>
      <w:r w:rsidRPr="00780464">
        <w:t>Gouvernance : assemblée générale, conseil d'administration, groupes ad hoc, comité des études</w:t>
      </w:r>
    </w:p>
    <w:p w:rsidR="00780464" w:rsidRPr="00780464" w:rsidRDefault="00780464" w:rsidP="00780464">
      <w:pPr>
        <w:pStyle w:val="Paragraphedeliste"/>
        <w:numPr>
          <w:ilvl w:val="0"/>
          <w:numId w:val="36"/>
        </w:numPr>
        <w:spacing w:before="360"/>
      </w:pPr>
      <w:r w:rsidRPr="00780464">
        <w:t>Rencontres du réseau</w:t>
      </w:r>
    </w:p>
    <w:p w:rsidR="00780464" w:rsidRPr="00780464" w:rsidRDefault="00780464" w:rsidP="00780464">
      <w:pPr>
        <w:pStyle w:val="Paragraphedeliste"/>
        <w:numPr>
          <w:ilvl w:val="0"/>
          <w:numId w:val="36"/>
        </w:numPr>
        <w:spacing w:before="360"/>
      </w:pPr>
      <w:r w:rsidRPr="00780464">
        <w:t xml:space="preserve">Publications : </w:t>
      </w:r>
      <w:proofErr w:type="gramStart"/>
      <w:r w:rsidRPr="00780464">
        <w:t>échanges sur</w:t>
      </w:r>
      <w:proofErr w:type="gramEnd"/>
      <w:r w:rsidRPr="00780464">
        <w:t>..., études sur..., repères sur...</w:t>
      </w:r>
    </w:p>
    <w:p w:rsidR="00780464" w:rsidRPr="00780464" w:rsidRDefault="00780464" w:rsidP="00780464">
      <w:pPr>
        <w:pStyle w:val="Paragraphedeliste"/>
        <w:numPr>
          <w:ilvl w:val="0"/>
          <w:numId w:val="36"/>
        </w:numPr>
        <w:spacing w:before="360"/>
      </w:pPr>
      <w:r w:rsidRPr="00780464">
        <w:t xml:space="preserve">Communautés de pratiques : approches orientées changement, genre, capitalisation des expériences, effets et impact de l'ECSI, </w:t>
      </w:r>
      <w:proofErr w:type="spellStart"/>
      <w:r w:rsidRPr="00780464">
        <w:t>Madac</w:t>
      </w:r>
      <w:proofErr w:type="spellEnd"/>
    </w:p>
    <w:p w:rsidR="001443B8" w:rsidRDefault="001443B8" w:rsidP="001443B8">
      <w:pPr>
        <w:spacing w:before="360"/>
        <w:ind w:left="360"/>
      </w:pPr>
      <w:r>
        <w:t>Le F3E est un réseau unique qui propose un accompagnement individuel, collectif, coopératif en faveur de l’amélioration de l’impact des actions. Pour ce faire, il s’appuie sur le renforcement méthodologique, l’expérimentation ainsi que sur l’innovation de ses membres.</w:t>
      </w:r>
    </w:p>
    <w:p w:rsidR="001443B8" w:rsidRDefault="001443B8" w:rsidP="001443B8">
      <w:pPr>
        <w:spacing w:before="360"/>
        <w:ind w:left="360"/>
      </w:pPr>
      <w:r>
        <w:t>Le F3E dispose de l’expertise et de la légitimité pour accompagner les OSC françaises et leurs partenaires dans l’évolution de leurs pratiques et de leurs partenariats, dans des contextes complexes et de localisation de l’aide dans lesquelles elles interviennent.</w:t>
      </w:r>
    </w:p>
    <w:p w:rsidR="001443B8" w:rsidRDefault="001443B8" w:rsidP="001443B8">
      <w:pPr>
        <w:spacing w:before="360"/>
        <w:ind w:left="360"/>
      </w:pPr>
      <w:r>
        <w:t xml:space="preserve">Il s’appuie sur un capital de savoirs des membres qui jouent un rôle primordial dans la </w:t>
      </w:r>
      <w:proofErr w:type="spellStart"/>
      <w:r>
        <w:t>concep-tion</w:t>
      </w:r>
      <w:proofErr w:type="spellEnd"/>
      <w:r>
        <w:t xml:space="preserve"> de la vision, la planification stratégique, la participation aux activités et les apprentissages qui en découlent.</w:t>
      </w:r>
    </w:p>
    <w:p w:rsidR="00780464" w:rsidRDefault="001443B8" w:rsidP="001443B8">
      <w:pPr>
        <w:spacing w:before="360"/>
        <w:ind w:left="360"/>
      </w:pPr>
      <w:r>
        <w:t>Sa valeur ajoutée est de mettre à disposition des ressources méthodologiques sans cesse enrichies par des espaces collectifs de réflexion, d’appropriation et d’apprentissage, pour concrétiser une action de qualité et l’impact de son action en vue de l’améliorer. Au cours de ces 28 années, le F3E a non seulement facilité l’appropriation par les OSC des pratiques de démarches d’analyse et d’approches méthodologiques mais il a surtout contribué à rendre ces démarches plus pertinentes, utiles et stratégiques pour les organisations qui les mènent</w:t>
      </w:r>
      <w:r w:rsidR="00780464">
        <w:t>.</w:t>
      </w:r>
    </w:p>
    <w:p w:rsidR="001443B8" w:rsidRPr="00AE7F69" w:rsidRDefault="00780464" w:rsidP="00780464">
      <w:r>
        <w:br w:type="page"/>
      </w:r>
    </w:p>
    <w:p w:rsidR="001443B8" w:rsidRDefault="00780464" w:rsidP="00780464">
      <w:pPr>
        <w:pStyle w:val="Titre1"/>
      </w:pPr>
      <w:r>
        <w:t>RECOMMENDATIONS</w:t>
      </w:r>
    </w:p>
    <w:p w:rsidR="00780464" w:rsidRDefault="00780464" w:rsidP="00780464">
      <w:r w:rsidRPr="00780464">
        <w:t>Les analyses collectives favorisées par le Dispositif de suivi-évaluation (DSE) identifient des axes d’amélioration et des points stratégiques à déployer à plusieurs niveaux :</w:t>
      </w:r>
    </w:p>
    <w:p w:rsidR="00780464" w:rsidRDefault="00780464" w:rsidP="00780464">
      <w:pPr>
        <w:pStyle w:val="Titre3"/>
      </w:pPr>
      <w:r>
        <w:t>Sur</w:t>
      </w:r>
      <w:r>
        <w:rPr>
          <w:spacing w:val="-6"/>
        </w:rPr>
        <w:t xml:space="preserve"> </w:t>
      </w:r>
      <w:r>
        <w:t>la</w:t>
      </w:r>
      <w:r>
        <w:rPr>
          <w:spacing w:val="-6"/>
        </w:rPr>
        <w:t xml:space="preserve"> </w:t>
      </w:r>
      <w:r>
        <w:t>fonction</w:t>
      </w:r>
      <w:r>
        <w:rPr>
          <w:spacing w:val="-5"/>
        </w:rPr>
        <w:t xml:space="preserve"> </w:t>
      </w:r>
      <w:r>
        <w:t>du</w:t>
      </w:r>
      <w:r>
        <w:rPr>
          <w:spacing w:val="-6"/>
        </w:rPr>
        <w:t xml:space="preserve"> </w:t>
      </w:r>
      <w:r>
        <w:rPr>
          <w:spacing w:val="-5"/>
        </w:rPr>
        <w:t>F3E</w:t>
      </w:r>
    </w:p>
    <w:p w:rsidR="00780464" w:rsidRDefault="00780464" w:rsidP="00780464">
      <w:pPr>
        <w:pStyle w:val="Paragraphedeliste"/>
        <w:numPr>
          <w:ilvl w:val="0"/>
          <w:numId w:val="36"/>
        </w:numPr>
        <w:spacing w:before="360"/>
      </w:pPr>
      <w:r>
        <w:t>Si</w:t>
      </w:r>
      <w:r w:rsidRPr="00780464">
        <w:t xml:space="preserve"> </w:t>
      </w:r>
      <w:r>
        <w:t>le</w:t>
      </w:r>
      <w:r w:rsidRPr="00780464">
        <w:t xml:space="preserve"> </w:t>
      </w:r>
      <w:r>
        <w:t>F3E</w:t>
      </w:r>
      <w:r w:rsidRPr="00780464">
        <w:t xml:space="preserve"> </w:t>
      </w:r>
      <w:r>
        <w:t>appuie</w:t>
      </w:r>
      <w:r w:rsidRPr="00780464">
        <w:t xml:space="preserve"> </w:t>
      </w:r>
      <w:r>
        <w:t>les</w:t>
      </w:r>
      <w:r w:rsidRPr="00780464">
        <w:t xml:space="preserve"> </w:t>
      </w:r>
      <w:r>
        <w:t>démarches</w:t>
      </w:r>
      <w:r w:rsidRPr="00780464">
        <w:t xml:space="preserve"> </w:t>
      </w:r>
      <w:r>
        <w:t>d’apprentissage,</w:t>
      </w:r>
      <w:r w:rsidRPr="00780464">
        <w:t xml:space="preserve"> il pourrait affiner son analyse et discours quant à la manière d’organiser cet apprentissage au sein des organisations. Il pourrait porter </w:t>
      </w:r>
      <w:r>
        <w:t xml:space="preserve">un discours plus marqué sur l’importance de l’apprentissage et de la pertinence des combinaisons des différentes activités portant sur les démarches d’analyse et approches </w:t>
      </w:r>
      <w:r w:rsidRPr="00780464">
        <w:t>transversales.</w:t>
      </w:r>
    </w:p>
    <w:p w:rsidR="00780464" w:rsidRDefault="00780464" w:rsidP="00780464">
      <w:pPr>
        <w:pStyle w:val="Paragraphedeliste"/>
        <w:numPr>
          <w:ilvl w:val="0"/>
          <w:numId w:val="36"/>
        </w:numPr>
        <w:spacing w:before="360"/>
      </w:pPr>
      <w:r w:rsidRPr="00780464">
        <w:t xml:space="preserve">Le F3E pourrait développer un suivi accentué des </w:t>
      </w:r>
      <w:proofErr w:type="spellStart"/>
      <w:r w:rsidRPr="00780464">
        <w:t>référent·e·s</w:t>
      </w:r>
      <w:proofErr w:type="spellEnd"/>
      <w:r w:rsidRPr="00780464">
        <w:t xml:space="preserve"> F3E pour mieux les accompagner à la transmission d’outils méthodologiques au sein de leur organisation, ainsi qu’identifier et </w:t>
      </w:r>
      <w:r>
        <w:t xml:space="preserve">promouvoir auprès d’eux et elles </w:t>
      </w:r>
      <w:r w:rsidRPr="00780464">
        <w:t>des parcours d’apprentissage</w:t>
      </w:r>
      <w:r>
        <w:t>.</w:t>
      </w:r>
    </w:p>
    <w:p w:rsidR="00780464" w:rsidRDefault="00780464" w:rsidP="00780464">
      <w:pPr>
        <w:pStyle w:val="Titre3"/>
      </w:pPr>
      <w:r w:rsidRPr="00780464">
        <w:t>Sur les approches méthodologiques</w:t>
      </w:r>
    </w:p>
    <w:p w:rsidR="00780464" w:rsidRDefault="00780464" w:rsidP="00780464">
      <w:pPr>
        <w:pStyle w:val="Paragraphedeliste"/>
        <w:numPr>
          <w:ilvl w:val="0"/>
          <w:numId w:val="36"/>
        </w:numPr>
        <w:spacing w:before="360"/>
      </w:pPr>
      <w:r w:rsidRPr="00780464">
        <w:t xml:space="preserve">Adaptation des méthodologies AOC </w:t>
      </w:r>
      <w:r>
        <w:t xml:space="preserve">pour les rendre </w:t>
      </w:r>
      <w:r w:rsidRPr="00780464">
        <w:t>plus stratégiques</w:t>
      </w:r>
      <w:r>
        <w:t>, plus facilement applicables</w:t>
      </w:r>
      <w:r w:rsidRPr="00780464">
        <w:t xml:space="preserve"> </w:t>
      </w:r>
      <w:r>
        <w:t>à</w:t>
      </w:r>
      <w:r w:rsidRPr="00780464">
        <w:t xml:space="preserve"> </w:t>
      </w:r>
      <w:r>
        <w:t>une</w:t>
      </w:r>
      <w:r w:rsidRPr="00780464">
        <w:t xml:space="preserve"> </w:t>
      </w:r>
      <w:r>
        <w:t>convention</w:t>
      </w:r>
      <w:r w:rsidRPr="00780464">
        <w:t xml:space="preserve"> </w:t>
      </w:r>
      <w:r>
        <w:t>programme,</w:t>
      </w:r>
      <w:r w:rsidRPr="00780464">
        <w:t xml:space="preserve"> </w:t>
      </w:r>
      <w:r>
        <w:t>une</w:t>
      </w:r>
      <w:r w:rsidRPr="00780464">
        <w:t xml:space="preserve"> </w:t>
      </w:r>
      <w:r>
        <w:t>direction</w:t>
      </w:r>
      <w:r w:rsidRPr="00780464">
        <w:t xml:space="preserve"> </w:t>
      </w:r>
      <w:r>
        <w:t>programme</w:t>
      </w:r>
      <w:r w:rsidRPr="00780464">
        <w:t xml:space="preserve"> </w:t>
      </w:r>
      <w:r>
        <w:t>ou</w:t>
      </w:r>
      <w:r w:rsidRPr="00780464">
        <w:t xml:space="preserve"> </w:t>
      </w:r>
      <w:r>
        <w:t>de</w:t>
      </w:r>
      <w:r w:rsidRPr="00780464">
        <w:t xml:space="preserve"> </w:t>
      </w:r>
      <w:r>
        <w:t xml:space="preserve">partenariats. </w:t>
      </w:r>
      <w:r w:rsidRPr="00780464">
        <w:t xml:space="preserve">Y ajouter systématiquement une dimension d’analyse des relations de pouvoir, ce qui amènera </w:t>
      </w:r>
      <w:r>
        <w:t>les organisations à questionner à la fois les relations de genre mais aussi les relations partenariales Nord-Sud.</w:t>
      </w:r>
    </w:p>
    <w:p w:rsidR="00780464" w:rsidRDefault="00780464" w:rsidP="00780464">
      <w:pPr>
        <w:pStyle w:val="Paragraphedeliste"/>
        <w:numPr>
          <w:ilvl w:val="0"/>
          <w:numId w:val="36"/>
        </w:numPr>
        <w:spacing w:before="360"/>
      </w:pPr>
      <w:r w:rsidRPr="00780464">
        <w:t xml:space="preserve">Renforcement des actions d’appropriation des AOC </w:t>
      </w:r>
      <w:r>
        <w:t xml:space="preserve">par les organisations membres, par </w:t>
      </w:r>
      <w:r w:rsidRPr="00780464">
        <w:t xml:space="preserve">exemple via des formations sur mesure ou les expérimentations méthodologiques, qui peuvent </w:t>
      </w:r>
      <w:r>
        <w:t>avoir un fort impact dans une organisation.</w:t>
      </w:r>
    </w:p>
    <w:p w:rsidR="00780464" w:rsidRDefault="00780464" w:rsidP="00780464">
      <w:pPr>
        <w:pStyle w:val="Paragraphedeliste"/>
        <w:numPr>
          <w:ilvl w:val="0"/>
          <w:numId w:val="36"/>
        </w:numPr>
        <w:spacing w:before="360"/>
      </w:pPr>
      <w:r w:rsidRPr="00780464">
        <w:t xml:space="preserve">Accompagnement renforcé </w:t>
      </w:r>
      <w:r>
        <w:t xml:space="preserve">des organisations qui souhaitent </w:t>
      </w:r>
      <w:r w:rsidRPr="00780464">
        <w:t>se lancer dans l’approche genre</w:t>
      </w:r>
      <w:r>
        <w:t>,</w:t>
      </w:r>
      <w:r w:rsidRPr="00780464">
        <w:t xml:space="preserve"> </w:t>
      </w:r>
      <w:r>
        <w:t>en</w:t>
      </w:r>
      <w:r w:rsidRPr="00780464">
        <w:t xml:space="preserve"> </w:t>
      </w:r>
      <w:r>
        <w:t>s’appuyant</w:t>
      </w:r>
      <w:r w:rsidRPr="00780464">
        <w:t xml:space="preserve"> </w:t>
      </w:r>
      <w:r>
        <w:t>sur</w:t>
      </w:r>
      <w:r w:rsidRPr="00780464">
        <w:t xml:space="preserve"> </w:t>
      </w:r>
      <w:r>
        <w:t>les</w:t>
      </w:r>
      <w:r w:rsidRPr="00780464">
        <w:t xml:space="preserve"> </w:t>
      </w:r>
      <w:r>
        <w:t>organisations</w:t>
      </w:r>
      <w:r w:rsidRPr="00780464">
        <w:t xml:space="preserve"> </w:t>
      </w:r>
      <w:r>
        <w:t>membres</w:t>
      </w:r>
      <w:r w:rsidRPr="00780464">
        <w:t xml:space="preserve"> </w:t>
      </w:r>
      <w:r>
        <w:t>les</w:t>
      </w:r>
      <w:r w:rsidRPr="00780464">
        <w:t xml:space="preserve"> </w:t>
      </w:r>
      <w:r>
        <w:t>plus</w:t>
      </w:r>
      <w:r w:rsidRPr="00780464">
        <w:t xml:space="preserve"> </w:t>
      </w:r>
      <w:r>
        <w:t>avancées,</w:t>
      </w:r>
      <w:r w:rsidRPr="00780464">
        <w:t xml:space="preserve"> </w:t>
      </w:r>
      <w:r>
        <w:t>pour</w:t>
      </w:r>
      <w:r w:rsidRPr="00780464">
        <w:t xml:space="preserve"> </w:t>
      </w:r>
      <w:r>
        <w:t>proposer</w:t>
      </w:r>
      <w:r w:rsidRPr="00780464">
        <w:t xml:space="preserve"> </w:t>
      </w:r>
      <w:r>
        <w:t>des parcours adaptés avec des activités sur mesure.</w:t>
      </w:r>
    </w:p>
    <w:p w:rsidR="00780464" w:rsidRDefault="00780464" w:rsidP="00780464">
      <w:pPr>
        <w:pStyle w:val="Titre3"/>
      </w:pPr>
      <w:r w:rsidRPr="00780464">
        <w:t>Sur les publics</w:t>
      </w:r>
    </w:p>
    <w:p w:rsidR="00780464" w:rsidRDefault="00780464" w:rsidP="00780464">
      <w:pPr>
        <w:pStyle w:val="Paragraphedeliste"/>
        <w:numPr>
          <w:ilvl w:val="0"/>
          <w:numId w:val="36"/>
        </w:numPr>
        <w:spacing w:before="360"/>
      </w:pPr>
      <w:r w:rsidRPr="00780464">
        <w:t xml:space="preserve">Rapprochement vis-à-vis des partenaires du Sud, via une logique de pilote avec des activités </w:t>
      </w:r>
      <w:r>
        <w:t xml:space="preserve">à expérimenter (communauté de pratiques accompagnée, ateliers de prise en main de </w:t>
      </w:r>
      <w:r w:rsidRPr="00780464">
        <w:t>certaines</w:t>
      </w:r>
      <w:r>
        <w:t xml:space="preserve"> </w:t>
      </w:r>
      <w:r w:rsidRPr="00780464">
        <w:t>démarches</w:t>
      </w:r>
      <w:r>
        <w:t xml:space="preserve"> </w:t>
      </w:r>
      <w:r w:rsidRPr="00780464">
        <w:t>ou</w:t>
      </w:r>
      <w:r>
        <w:t xml:space="preserve"> </w:t>
      </w:r>
      <w:r w:rsidRPr="00780464">
        <w:t>d’approches…)</w:t>
      </w:r>
      <w:r>
        <w:t xml:space="preserve"> </w:t>
      </w:r>
      <w:r w:rsidRPr="00780464">
        <w:t>sur</w:t>
      </w:r>
      <w:r>
        <w:t xml:space="preserve"> </w:t>
      </w:r>
      <w:r w:rsidRPr="00780464">
        <w:t>un</w:t>
      </w:r>
      <w:r>
        <w:t xml:space="preserve"> </w:t>
      </w:r>
      <w:r w:rsidRPr="00780464">
        <w:t>terrain</w:t>
      </w:r>
      <w:r>
        <w:t xml:space="preserve"> </w:t>
      </w:r>
      <w:r w:rsidRPr="00780464">
        <w:t>donné</w:t>
      </w:r>
      <w:r>
        <w:t xml:space="preserve"> </w:t>
      </w:r>
      <w:r w:rsidRPr="00780464">
        <w:t>en</w:t>
      </w:r>
      <w:r>
        <w:t xml:space="preserve"> </w:t>
      </w:r>
      <w:r w:rsidRPr="00780464">
        <w:t>partenariat</w:t>
      </w:r>
      <w:r>
        <w:t xml:space="preserve"> </w:t>
      </w:r>
      <w:r w:rsidRPr="00780464">
        <w:t>avec</w:t>
      </w:r>
      <w:r>
        <w:t xml:space="preserve"> </w:t>
      </w:r>
      <w:r w:rsidRPr="00780464">
        <w:t>des</w:t>
      </w:r>
      <w:r>
        <w:t xml:space="preserve"> </w:t>
      </w:r>
      <w:r w:rsidRPr="00780464">
        <w:t xml:space="preserve">institutions </w:t>
      </w:r>
      <w:r>
        <w:t>de formation ou des OSC locales – partenaires des membres.</w:t>
      </w:r>
    </w:p>
    <w:p w:rsidR="00780464" w:rsidRDefault="00780464" w:rsidP="00780464">
      <w:pPr>
        <w:pStyle w:val="Paragraphedeliste"/>
        <w:numPr>
          <w:ilvl w:val="0"/>
          <w:numId w:val="36"/>
        </w:numPr>
        <w:spacing w:before="360"/>
      </w:pPr>
      <w:r>
        <w:t xml:space="preserve">Afin d’améliorer la place des </w:t>
      </w:r>
      <w:r w:rsidRPr="00780464">
        <w:t xml:space="preserve">collectivités territoriales </w:t>
      </w:r>
      <w:r>
        <w:t>au sein du réseau, le F3E pourrait développer</w:t>
      </w:r>
      <w:r w:rsidRPr="00780464">
        <w:t xml:space="preserve"> </w:t>
      </w:r>
      <w:r>
        <w:t>des</w:t>
      </w:r>
      <w:r w:rsidRPr="00780464">
        <w:t xml:space="preserve"> </w:t>
      </w:r>
      <w:r>
        <w:t>partenariats</w:t>
      </w:r>
      <w:r w:rsidRPr="00780464">
        <w:t xml:space="preserve"> </w:t>
      </w:r>
      <w:r>
        <w:t>spécifiques</w:t>
      </w:r>
      <w:r w:rsidRPr="00780464">
        <w:t xml:space="preserve"> </w:t>
      </w:r>
      <w:r>
        <w:t>avec</w:t>
      </w:r>
      <w:r w:rsidRPr="00780464">
        <w:t xml:space="preserve"> </w:t>
      </w:r>
      <w:r>
        <w:t>des</w:t>
      </w:r>
      <w:r w:rsidRPr="00780464">
        <w:t xml:space="preserve"> </w:t>
      </w:r>
      <w:r>
        <w:t>collectifs</w:t>
      </w:r>
      <w:r w:rsidRPr="00780464">
        <w:t xml:space="preserve"> </w:t>
      </w:r>
      <w:r>
        <w:t>et</w:t>
      </w:r>
      <w:r w:rsidRPr="00780464">
        <w:t xml:space="preserve"> </w:t>
      </w:r>
      <w:r>
        <w:t>de</w:t>
      </w:r>
      <w:r w:rsidRPr="00780464">
        <w:t xml:space="preserve"> </w:t>
      </w:r>
      <w:r>
        <w:t>bailleurs</w:t>
      </w:r>
      <w:r w:rsidRPr="00780464">
        <w:t xml:space="preserve"> </w:t>
      </w:r>
      <w:r>
        <w:t>travaillant</w:t>
      </w:r>
      <w:r w:rsidRPr="00780464">
        <w:t xml:space="preserve"> </w:t>
      </w:r>
      <w:r>
        <w:t xml:space="preserve">avec </w:t>
      </w:r>
      <w:r w:rsidRPr="00780464">
        <w:t>elles.</w:t>
      </w:r>
    </w:p>
    <w:p w:rsidR="00780464" w:rsidRDefault="00780464">
      <w:pPr>
        <w:spacing w:after="160" w:line="259" w:lineRule="auto"/>
        <w:rPr>
          <w:sz w:val="32"/>
          <w:szCs w:val="32"/>
        </w:rPr>
      </w:pPr>
      <w:r>
        <w:br w:type="page"/>
      </w:r>
    </w:p>
    <w:p w:rsidR="00780464" w:rsidRDefault="00780464" w:rsidP="00780464">
      <w:pPr>
        <w:pStyle w:val="Titre1"/>
      </w:pPr>
      <w:r>
        <w:t>CONCLUSIONS</w:t>
      </w:r>
    </w:p>
    <w:p w:rsidR="00780464" w:rsidRDefault="00780464" w:rsidP="00780464">
      <w:pPr>
        <w:spacing w:before="360"/>
      </w:pPr>
      <w:r>
        <w:t>La phase « test » du DSE du F3E a été finalisée avec la publication du rapport d’auto-évaluation accompagnée en janvier 2023 et l’actualisation du manuel. Il s’agit maintenant d’entrer dans une période de déploiement du dispositif, tout en conservant les principes qui ont permis de :</w:t>
      </w:r>
    </w:p>
    <w:p w:rsidR="00780464" w:rsidRDefault="00780464" w:rsidP="00780464">
      <w:pPr>
        <w:pStyle w:val="Paragraphedeliste"/>
        <w:numPr>
          <w:ilvl w:val="0"/>
          <w:numId w:val="36"/>
        </w:numPr>
        <w:spacing w:before="360"/>
      </w:pPr>
      <w:r>
        <w:t>Croiser les regards sur les effets et évolutions du F3E,</w:t>
      </w:r>
    </w:p>
    <w:p w:rsidR="00780464" w:rsidRDefault="00780464" w:rsidP="00780464">
      <w:pPr>
        <w:pStyle w:val="Paragraphedeliste"/>
        <w:numPr>
          <w:ilvl w:val="0"/>
          <w:numId w:val="36"/>
        </w:numPr>
        <w:spacing w:before="360"/>
      </w:pPr>
      <w:r>
        <w:t>Engager une réflexion prospective sur la valeur ajoutée du F3E,</w:t>
      </w:r>
    </w:p>
    <w:p w:rsidR="00780464" w:rsidRDefault="00780464" w:rsidP="00780464">
      <w:pPr>
        <w:pStyle w:val="Paragraphedeliste"/>
        <w:numPr>
          <w:ilvl w:val="0"/>
          <w:numId w:val="36"/>
        </w:numPr>
        <w:spacing w:before="360"/>
      </w:pPr>
      <w:r>
        <w:t>Montrer la plus-value du travail collectif pour appréhender le F3E dans toute sa complexité,</w:t>
      </w:r>
    </w:p>
    <w:p w:rsidR="00780464" w:rsidRDefault="00780464" w:rsidP="00780464">
      <w:pPr>
        <w:pStyle w:val="Paragraphedeliste"/>
        <w:numPr>
          <w:ilvl w:val="0"/>
          <w:numId w:val="36"/>
        </w:numPr>
        <w:spacing w:before="360"/>
      </w:pPr>
      <w:r>
        <w:t>Mettre en dialogue collectivement les apprentissages et orienter stratégiquement les actions.</w:t>
      </w:r>
    </w:p>
    <w:p w:rsidR="00780464" w:rsidRDefault="00780464" w:rsidP="00780464">
      <w:pPr>
        <w:spacing w:before="360"/>
      </w:pPr>
      <w:r>
        <w:t xml:space="preserve">L’investissement collectif de démarrage à la création du Dispositif de suivi-évaluation des effets a été certes important mais celui-ci permet au F3E de </w:t>
      </w:r>
      <w:proofErr w:type="spellStart"/>
      <w:r>
        <w:t>co-construire</w:t>
      </w:r>
      <w:proofErr w:type="spellEnd"/>
      <w:r>
        <w:t xml:space="preserve"> une analyse, la mettre en dialogue avec les membres, l'équipe et les partenaires, et orienter stratégiquement les activités, les sujets, les cibles du F3E sur ses points de forces et améliorer au fil de l’eau son accompagnement.</w:t>
      </w:r>
    </w:p>
    <w:p w:rsidR="00780464" w:rsidRDefault="00780464" w:rsidP="00780464">
      <w:pPr>
        <w:spacing w:before="360"/>
      </w:pPr>
      <w:r>
        <w:t>La pérennisation du Dispositif interne de suivi-évaluation sur les effets contribuera à l’amélioration de la qualité et l’impact des actions visant des changements justes, solidaires et durables.</w:t>
      </w:r>
    </w:p>
    <w:p w:rsidR="00780464" w:rsidRDefault="00780464">
      <w:pPr>
        <w:spacing w:after="160" w:line="259" w:lineRule="auto"/>
      </w:pPr>
      <w:r>
        <w:br w:type="page"/>
      </w:r>
    </w:p>
    <w:p w:rsidR="00780464" w:rsidRDefault="00780464" w:rsidP="00780464">
      <w:pPr>
        <w:pStyle w:val="Titre2"/>
      </w:pPr>
      <w:r>
        <w:t>REMERCIEMENTS</w:t>
      </w:r>
    </w:p>
    <w:p w:rsidR="00780464" w:rsidRDefault="00780464" w:rsidP="00780464">
      <w:r>
        <w:t xml:space="preserve">Cette autoévaluation a été accompagnée par : Arnaud </w:t>
      </w:r>
      <w:proofErr w:type="spellStart"/>
      <w:r>
        <w:t>Laaban</w:t>
      </w:r>
      <w:proofErr w:type="spellEnd"/>
      <w:r>
        <w:t>, Eval4Change</w:t>
      </w:r>
    </w:p>
    <w:p w:rsidR="00780464" w:rsidRDefault="00780464" w:rsidP="00780464">
      <w:r>
        <w:t>Elle a été co-pilotée par l’équipe du F3E :</w:t>
      </w:r>
    </w:p>
    <w:p w:rsidR="00780464" w:rsidRDefault="00780464" w:rsidP="00780464">
      <w:r>
        <w:t xml:space="preserve">Angeles Estrada, Santiaga Hidalgo Sanchez, Claire Honoré, Vanessa Gautier, Lilian </w:t>
      </w:r>
      <w:proofErr w:type="spellStart"/>
      <w:r>
        <w:t>Pioch</w:t>
      </w:r>
      <w:proofErr w:type="spellEnd"/>
    </w:p>
    <w:p w:rsidR="00780464" w:rsidRDefault="00780464" w:rsidP="00780464">
      <w:r>
        <w:t>Nous remercions le conseil d’administration, les membres du F3E et l’équipe du F3E pour leur contribution à cette autoévaluation.</w:t>
      </w:r>
    </w:p>
    <w:p w:rsidR="00780464" w:rsidRDefault="00780464" w:rsidP="00780464">
      <w:r>
        <w:t xml:space="preserve">Relecture, appui à la mise en page : Nathalie </w:t>
      </w:r>
      <w:proofErr w:type="spellStart"/>
      <w:r>
        <w:t>Saric</w:t>
      </w:r>
      <w:proofErr w:type="spellEnd"/>
    </w:p>
    <w:p w:rsidR="00780464" w:rsidRPr="004D2DF0" w:rsidRDefault="00780464" w:rsidP="004D2DF0">
      <w:r>
        <w:t xml:space="preserve">Mise en page : Valérie </w:t>
      </w:r>
      <w:proofErr w:type="spellStart"/>
      <w:r>
        <w:t>Boyat</w:t>
      </w:r>
      <w:proofErr w:type="spellEnd"/>
      <w:r>
        <w:t xml:space="preserve"> &amp; Nicolas </w:t>
      </w:r>
      <w:proofErr w:type="spellStart"/>
      <w:r>
        <w:t>Folliot</w:t>
      </w:r>
      <w:proofErr w:type="spellEnd"/>
      <w:r>
        <w:t xml:space="preserve"> – Les Faire-Valoir – lesfaire-valoir.com</w:t>
      </w:r>
    </w:p>
    <w:sectPr w:rsidR="00780464" w:rsidRPr="004D2DF0" w:rsidSect="007C16A8">
      <w:headerReference w:type="default" r:id="rId11"/>
      <w:footerReference w:type="default" r:id="rId12"/>
      <w:headerReference w:type="first" r:id="rId13"/>
      <w:footerReference w:type="first" r:id="rId14"/>
      <w:pgSz w:w="11906" w:h="16838"/>
      <w:pgMar w:top="226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0464" w:rsidRDefault="00780464" w:rsidP="0008118F">
      <w:r>
        <w:separator/>
      </w:r>
    </w:p>
    <w:p w:rsidR="00780464" w:rsidRDefault="00780464" w:rsidP="0008118F"/>
  </w:endnote>
  <w:endnote w:type="continuationSeparator" w:id="0">
    <w:p w:rsidR="00780464" w:rsidRDefault="00780464" w:rsidP="0008118F">
      <w:r>
        <w:continuationSeparator/>
      </w:r>
    </w:p>
    <w:p w:rsidR="00780464" w:rsidRDefault="00780464" w:rsidP="00081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boto Bk">
    <w:altName w:val="Arial"/>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1"/>
    <w:family w:val="auto"/>
    <w:pitch w:val="variable"/>
  </w:font>
  <w:font w:name="Roboto-Regular">
    <w:altName w:val="Arial"/>
    <w:panose1 w:val="00000000000000000000"/>
    <w:charset w:val="00"/>
    <w:family w:val="swiss"/>
    <w:notTrueType/>
    <w:pitch w:val="default"/>
    <w:sig w:usb0="00000003" w:usb1="00000000" w:usb2="00000000" w:usb3="00000000" w:csb0="00000001" w:csb1="00000000"/>
  </w:font>
  <w:font w:name="Roboto-Italic">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64" w:rsidRDefault="00780464" w:rsidP="00D15DDF">
    <w:pPr>
      <w:pStyle w:val="Pieddepage"/>
    </w:pPr>
    <w:sdt>
      <w:sdtPr>
        <w:id w:val="914754365"/>
        <w:docPartObj>
          <w:docPartGallery w:val="Page Numbers (Bottom of Page)"/>
          <w:docPartUnique/>
        </w:docPartObj>
      </w:sdtPr>
      <w:sdtContent>
        <w:sdt>
          <w:sdtPr>
            <w:id w:val="-1705238520"/>
            <w:docPartObj>
              <w:docPartGallery w:val="Page Numbers (Top of Page)"/>
              <w:docPartUnique/>
            </w:docPartObj>
          </w:sdtPr>
          <w:sdtContent>
            <w:r w:rsidRPr="009170C4">
              <w:t xml:space="preserve">Page </w:t>
            </w:r>
            <w:r w:rsidRPr="009170C4">
              <w:rPr>
                <w:szCs w:val="24"/>
              </w:rPr>
              <w:fldChar w:fldCharType="begin"/>
            </w:r>
            <w:r w:rsidRPr="009170C4">
              <w:instrText>PAGE</w:instrText>
            </w:r>
            <w:r w:rsidRPr="009170C4">
              <w:rPr>
                <w:szCs w:val="24"/>
              </w:rPr>
              <w:fldChar w:fldCharType="separate"/>
            </w:r>
            <w:r w:rsidRPr="009170C4">
              <w:t>2</w:t>
            </w:r>
            <w:r w:rsidRPr="009170C4">
              <w:rPr>
                <w:szCs w:val="24"/>
              </w:rPr>
              <w:fldChar w:fldCharType="end"/>
            </w:r>
            <w:r w:rsidRPr="009170C4">
              <w:t xml:space="preserve"> sur </w:t>
            </w:r>
            <w:r w:rsidRPr="009170C4">
              <w:rPr>
                <w:szCs w:val="24"/>
              </w:rPr>
              <w:fldChar w:fldCharType="begin"/>
            </w:r>
            <w:r w:rsidRPr="009170C4">
              <w:instrText>NUMPAGES</w:instrText>
            </w:r>
            <w:r w:rsidRPr="009170C4">
              <w:rPr>
                <w:szCs w:val="24"/>
              </w:rPr>
              <w:fldChar w:fldCharType="separate"/>
            </w:r>
            <w:r w:rsidRPr="009170C4">
              <w:t>2</w:t>
            </w:r>
            <w:r w:rsidRPr="009170C4">
              <w:rPr>
                <w:szCs w:val="24"/>
              </w:rPr>
              <w:fldChar w:fldCharType="end"/>
            </w:r>
          </w:sdtContent>
        </w:sdt>
      </w:sdtContent>
    </w:sdt>
    <w:r w:rsidRPr="009170C4">
      <w:rPr>
        <w:noProof/>
      </w:rPr>
      <w:drawing>
        <wp:anchor distT="0" distB="0" distL="114300" distR="114300" simplePos="0" relativeHeight="251662336" behindDoc="1" locked="1" layoutInCell="1" allowOverlap="1" wp14:anchorId="7F5BFE3F" wp14:editId="0735A8C8">
          <wp:simplePos x="0" y="0"/>
          <wp:positionH relativeFrom="page">
            <wp:posOffset>363220</wp:posOffset>
          </wp:positionH>
          <wp:positionV relativeFrom="page">
            <wp:posOffset>8756015</wp:posOffset>
          </wp:positionV>
          <wp:extent cx="1515110" cy="1515110"/>
          <wp:effectExtent l="0" t="0" r="8890" b="889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r w:rsidRPr="009170C4">
      <w:rPr>
        <w:noProof/>
      </w:rPr>
      <w:drawing>
        <wp:anchor distT="0" distB="0" distL="114300" distR="114300" simplePos="0" relativeHeight="251663360" behindDoc="1" locked="1" layoutInCell="1" allowOverlap="1" wp14:anchorId="6DCD47D0" wp14:editId="7748F051">
          <wp:simplePos x="0" y="0"/>
          <wp:positionH relativeFrom="page">
            <wp:posOffset>5692140</wp:posOffset>
          </wp:positionH>
          <wp:positionV relativeFrom="page">
            <wp:posOffset>8756015</wp:posOffset>
          </wp:positionV>
          <wp:extent cx="1515110" cy="1515110"/>
          <wp:effectExtent l="0" t="0" r="8890" b="8890"/>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right w:w="57" w:type="dxa"/>
      </w:tblCellMar>
      <w:tblLook w:val="04A0" w:firstRow="1" w:lastRow="0" w:firstColumn="1" w:lastColumn="0" w:noHBand="0" w:noVBand="1"/>
    </w:tblPr>
    <w:tblGrid>
      <w:gridCol w:w="908"/>
      <w:gridCol w:w="2334"/>
      <w:gridCol w:w="3566"/>
      <w:gridCol w:w="2264"/>
    </w:tblGrid>
    <w:tr w:rsidR="00780464" w:rsidRPr="00CF440E" w:rsidTr="00524E70">
      <w:trPr>
        <w:cantSplit/>
      </w:trPr>
      <w:tc>
        <w:tcPr>
          <w:tcW w:w="500" w:type="pct"/>
          <w:tcBorders>
            <w:right w:val="single" w:sz="4" w:space="0" w:color="auto"/>
          </w:tcBorders>
          <w:shd w:val="clear" w:color="auto" w:fill="auto"/>
        </w:tcPr>
        <w:p w:rsidR="00780464" w:rsidRPr="00CF440E" w:rsidRDefault="00780464" w:rsidP="00142FD9">
          <w:pPr>
            <w:pStyle w:val="Pieddepage"/>
            <w:jc w:val="left"/>
            <w:rPr>
              <w:b/>
              <w:bCs/>
              <w:color w:val="F08225"/>
              <w:sz w:val="14"/>
              <w:szCs w:val="14"/>
            </w:rPr>
          </w:pPr>
          <w:r w:rsidRPr="00CF440E">
            <w:rPr>
              <w:b/>
              <w:bCs/>
              <w:color w:val="F08225"/>
              <w:sz w:val="14"/>
              <w:szCs w:val="14"/>
            </w:rPr>
            <w:t>F3E</w:t>
          </w:r>
        </w:p>
      </w:tc>
      <w:tc>
        <w:tcPr>
          <w:tcW w:w="1286" w:type="pct"/>
          <w:tcBorders>
            <w:left w:val="single" w:sz="4" w:space="0" w:color="auto"/>
            <w:right w:val="single" w:sz="4" w:space="0" w:color="auto"/>
          </w:tcBorders>
          <w:shd w:val="clear" w:color="auto" w:fill="auto"/>
        </w:tcPr>
        <w:p w:rsidR="00780464" w:rsidRPr="00B91A8C" w:rsidRDefault="00780464" w:rsidP="00142FD9">
          <w:pPr>
            <w:pStyle w:val="Pieddepage"/>
            <w:jc w:val="both"/>
            <w:rPr>
              <w:sz w:val="14"/>
              <w:szCs w:val="14"/>
            </w:rPr>
          </w:pPr>
          <w:r>
            <w:rPr>
              <w:sz w:val="14"/>
              <w:szCs w:val="14"/>
            </w:rPr>
            <w:t>17,</w:t>
          </w:r>
          <w:r w:rsidRPr="00CF440E">
            <w:rPr>
              <w:sz w:val="14"/>
              <w:szCs w:val="14"/>
            </w:rPr>
            <w:t xml:space="preserve"> rue </w:t>
          </w:r>
          <w:r w:rsidRPr="00B91A8C">
            <w:rPr>
              <w:bCs/>
              <w:sz w:val="14"/>
              <w:szCs w:val="14"/>
            </w:rPr>
            <w:t>de Châteaudun</w:t>
          </w:r>
          <w:r w:rsidRPr="00B91A8C">
            <w:rPr>
              <w:sz w:val="14"/>
              <w:szCs w:val="14"/>
            </w:rPr>
            <w:t> </w:t>
          </w:r>
        </w:p>
        <w:p w:rsidR="00780464" w:rsidRPr="00CF440E" w:rsidRDefault="00780464" w:rsidP="00142FD9">
          <w:pPr>
            <w:pStyle w:val="Pieddepage"/>
            <w:jc w:val="left"/>
            <w:rPr>
              <w:sz w:val="14"/>
              <w:szCs w:val="14"/>
            </w:rPr>
          </w:pPr>
          <w:r w:rsidRPr="00CF440E">
            <w:rPr>
              <w:sz w:val="14"/>
              <w:szCs w:val="14"/>
            </w:rPr>
            <w:t>75009 Paris, France</w:t>
          </w:r>
        </w:p>
        <w:p w:rsidR="00780464" w:rsidRPr="00CF440E" w:rsidRDefault="00780464" w:rsidP="00142FD9">
          <w:pPr>
            <w:pStyle w:val="Pieddepage"/>
            <w:jc w:val="left"/>
            <w:rPr>
              <w:sz w:val="14"/>
              <w:szCs w:val="14"/>
            </w:rPr>
          </w:pPr>
          <w:r w:rsidRPr="00CF440E">
            <w:rPr>
              <w:b/>
              <w:bCs/>
              <w:color w:val="F08225"/>
              <w:sz w:val="14"/>
              <w:szCs w:val="14"/>
            </w:rPr>
            <w:t>T :</w:t>
          </w:r>
          <w:r w:rsidRPr="00CF440E">
            <w:rPr>
              <w:sz w:val="14"/>
              <w:szCs w:val="14"/>
            </w:rPr>
            <w:t xml:space="preserve"> 33 (0) 1 44 83 03 55</w:t>
          </w:r>
        </w:p>
        <w:p w:rsidR="00780464" w:rsidRPr="00CF440E" w:rsidRDefault="00780464" w:rsidP="00142FD9">
          <w:pPr>
            <w:pStyle w:val="Pieddepage"/>
            <w:jc w:val="left"/>
            <w:rPr>
              <w:sz w:val="14"/>
              <w:szCs w:val="14"/>
            </w:rPr>
          </w:pPr>
          <w:r w:rsidRPr="00CF440E">
            <w:rPr>
              <w:b/>
              <w:bCs/>
              <w:color w:val="F08225"/>
              <w:sz w:val="14"/>
              <w:szCs w:val="14"/>
            </w:rPr>
            <w:t>M :</w:t>
          </w:r>
          <w:r w:rsidRPr="00CF440E">
            <w:rPr>
              <w:sz w:val="14"/>
              <w:szCs w:val="14"/>
            </w:rPr>
            <w:t xml:space="preserve"> f3e@f3e.asso.fr</w:t>
          </w:r>
        </w:p>
      </w:tc>
      <w:tc>
        <w:tcPr>
          <w:tcW w:w="1965" w:type="pct"/>
          <w:tcBorders>
            <w:left w:val="single" w:sz="4" w:space="0" w:color="auto"/>
          </w:tcBorders>
          <w:shd w:val="clear" w:color="auto" w:fill="auto"/>
        </w:tcPr>
        <w:p w:rsidR="00780464" w:rsidRPr="00CF440E" w:rsidRDefault="00780464" w:rsidP="00142FD9">
          <w:pPr>
            <w:pStyle w:val="Pieddepage"/>
            <w:jc w:val="left"/>
            <w:rPr>
              <w:b/>
              <w:bCs/>
              <w:color w:val="F08225"/>
              <w:sz w:val="12"/>
              <w:szCs w:val="12"/>
            </w:rPr>
          </w:pPr>
          <w:r w:rsidRPr="00CF440E">
            <w:rPr>
              <w:b/>
              <w:bCs/>
              <w:color w:val="F08225"/>
              <w:sz w:val="12"/>
              <w:szCs w:val="12"/>
            </w:rPr>
            <w:t>Association loi 1901</w:t>
          </w:r>
        </w:p>
        <w:p w:rsidR="00780464" w:rsidRPr="00CF440E" w:rsidRDefault="00780464" w:rsidP="00142FD9">
          <w:pPr>
            <w:pStyle w:val="Pieddepage"/>
            <w:jc w:val="left"/>
            <w:rPr>
              <w:sz w:val="12"/>
              <w:szCs w:val="12"/>
            </w:rPr>
          </w:pPr>
          <w:r w:rsidRPr="00CF440E">
            <w:rPr>
              <w:sz w:val="12"/>
              <w:szCs w:val="12"/>
            </w:rPr>
            <w:t>Organisme de formation professionnelle</w:t>
          </w:r>
        </w:p>
        <w:p w:rsidR="00780464" w:rsidRPr="00CF440E" w:rsidRDefault="00780464" w:rsidP="00142FD9">
          <w:pPr>
            <w:pStyle w:val="Pieddepage"/>
            <w:jc w:val="left"/>
            <w:rPr>
              <w:sz w:val="12"/>
              <w:szCs w:val="12"/>
            </w:rPr>
          </w:pPr>
          <w:r w:rsidRPr="00CF440E">
            <w:rPr>
              <w:sz w:val="12"/>
              <w:szCs w:val="12"/>
            </w:rPr>
            <w:t>N° 1 175 33 664 75 depuis le 30/06/2000</w:t>
          </w:r>
        </w:p>
        <w:p w:rsidR="00780464" w:rsidRPr="00CF440E" w:rsidRDefault="00780464" w:rsidP="00142FD9">
          <w:pPr>
            <w:pStyle w:val="Pieddepage"/>
            <w:jc w:val="left"/>
            <w:rPr>
              <w:sz w:val="12"/>
              <w:szCs w:val="12"/>
            </w:rPr>
          </w:pPr>
          <w:r w:rsidRPr="00CF440E">
            <w:rPr>
              <w:sz w:val="12"/>
              <w:szCs w:val="12"/>
            </w:rPr>
            <w:t xml:space="preserve">N° Siret </w:t>
          </w:r>
          <w:r w:rsidRPr="00B91A8C">
            <w:rPr>
              <w:sz w:val="12"/>
              <w:szCs w:val="12"/>
            </w:rPr>
            <w:t>410 050 678 00037</w:t>
          </w:r>
          <w:r w:rsidRPr="00CF440E">
            <w:rPr>
              <w:sz w:val="12"/>
              <w:szCs w:val="12"/>
            </w:rPr>
            <w:t xml:space="preserve">• Code APE : </w:t>
          </w:r>
          <w:r w:rsidRPr="00B91A8C">
            <w:rPr>
              <w:sz w:val="12"/>
              <w:szCs w:val="12"/>
            </w:rPr>
            <w:t>9499</w:t>
          </w:r>
          <w:r>
            <w:rPr>
              <w:sz w:val="12"/>
              <w:szCs w:val="12"/>
            </w:rPr>
            <w:t xml:space="preserve"> </w:t>
          </w:r>
          <w:r w:rsidRPr="00B91A8C">
            <w:rPr>
              <w:sz w:val="12"/>
              <w:szCs w:val="12"/>
            </w:rPr>
            <w:t>Z</w:t>
          </w:r>
        </w:p>
      </w:tc>
      <w:tc>
        <w:tcPr>
          <w:tcW w:w="1248" w:type="pct"/>
          <w:shd w:val="clear" w:color="auto" w:fill="auto"/>
        </w:tcPr>
        <w:p w:rsidR="00780464" w:rsidRPr="00CF440E" w:rsidRDefault="00780464" w:rsidP="00142FD9">
          <w:pPr>
            <w:pStyle w:val="Pieddepage"/>
            <w:jc w:val="left"/>
            <w:rPr>
              <w:b/>
              <w:bCs/>
              <w:color w:val="F08225"/>
              <w:szCs w:val="24"/>
            </w:rPr>
          </w:pPr>
          <w:r>
            <w:rPr>
              <w:b/>
              <w:bCs/>
              <w:color w:val="F08225"/>
              <w:szCs w:val="24"/>
            </w:rPr>
            <w:t>reseau</w:t>
          </w:r>
          <w:r w:rsidRPr="00CF440E">
            <w:rPr>
              <w:b/>
              <w:bCs/>
              <w:color w:val="F08225"/>
              <w:szCs w:val="24"/>
            </w:rPr>
            <w:t>f3e.</w:t>
          </w:r>
          <w:r>
            <w:rPr>
              <w:b/>
              <w:bCs/>
              <w:color w:val="F08225"/>
              <w:szCs w:val="24"/>
            </w:rPr>
            <w:t>org</w:t>
          </w:r>
        </w:p>
      </w:tc>
    </w:tr>
  </w:tbl>
  <w:p w:rsidR="00780464" w:rsidRDefault="007804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0464" w:rsidRDefault="00780464" w:rsidP="0008118F">
      <w:r>
        <w:separator/>
      </w:r>
    </w:p>
    <w:p w:rsidR="00780464" w:rsidRDefault="00780464" w:rsidP="0008118F"/>
  </w:footnote>
  <w:footnote w:type="continuationSeparator" w:id="0">
    <w:p w:rsidR="00780464" w:rsidRDefault="00780464" w:rsidP="0008118F">
      <w:r>
        <w:continuationSeparator/>
      </w:r>
    </w:p>
    <w:p w:rsidR="00780464" w:rsidRDefault="00780464" w:rsidP="00081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64" w:rsidRDefault="00780464" w:rsidP="0008118F">
    <w:r w:rsidRPr="009170C4">
      <w:rPr>
        <w:noProof/>
      </w:rPr>
      <w:drawing>
        <wp:anchor distT="0" distB="0" distL="114300" distR="114300" simplePos="0" relativeHeight="251659264" behindDoc="1" locked="1" layoutInCell="1" allowOverlap="1" wp14:anchorId="0E9D9A73" wp14:editId="4F3AE90C">
          <wp:simplePos x="0" y="0"/>
          <wp:positionH relativeFrom="page">
            <wp:posOffset>5699125</wp:posOffset>
          </wp:positionH>
          <wp:positionV relativeFrom="page">
            <wp:posOffset>274955</wp:posOffset>
          </wp:positionV>
          <wp:extent cx="1515110" cy="1515110"/>
          <wp:effectExtent l="0" t="0" r="8890" b="889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r w:rsidRPr="009170C4">
      <w:rPr>
        <w:noProof/>
      </w:rPr>
      <w:drawing>
        <wp:anchor distT="0" distB="0" distL="114300" distR="114300" simplePos="0" relativeHeight="251660288" behindDoc="1" locked="1" layoutInCell="1" allowOverlap="1" wp14:anchorId="24766A8A" wp14:editId="6DE1FEF4">
          <wp:simplePos x="0" y="0"/>
          <wp:positionH relativeFrom="page">
            <wp:posOffset>552450</wp:posOffset>
          </wp:positionH>
          <wp:positionV relativeFrom="page">
            <wp:posOffset>512445</wp:posOffset>
          </wp:positionV>
          <wp:extent cx="1047115" cy="791845"/>
          <wp:effectExtent l="0" t="0" r="635" b="8255"/>
          <wp:wrapNone/>
          <wp:docPr id="4" name="Image 4" descr="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2"/>
                  <a:srcRect l="35129" t="25157" r="21936" b="22631"/>
                  <a:stretch/>
                </pic:blipFill>
                <pic:spPr bwMode="auto">
                  <a:xfrm>
                    <a:off x="0" y="0"/>
                    <a:ext cx="1047115" cy="79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64" w:rsidRDefault="00780464">
    <w:pPr>
      <w:pStyle w:val="En-tte"/>
    </w:pPr>
    <w:r w:rsidRPr="007C16A8">
      <w:rPr>
        <w:noProof/>
      </w:rPr>
      <w:drawing>
        <wp:anchor distT="0" distB="0" distL="114300" distR="114300" simplePos="0" relativeHeight="251665408" behindDoc="1" locked="1" layoutInCell="1" allowOverlap="1" wp14:anchorId="363D3D0B" wp14:editId="665BA95C">
          <wp:simplePos x="0" y="0"/>
          <wp:positionH relativeFrom="page">
            <wp:posOffset>5785485</wp:posOffset>
          </wp:positionH>
          <wp:positionV relativeFrom="page">
            <wp:posOffset>295275</wp:posOffset>
          </wp:positionV>
          <wp:extent cx="1515110" cy="1515110"/>
          <wp:effectExtent l="0" t="0" r="8890" b="8890"/>
          <wp:wrapNone/>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r w:rsidRPr="007C16A8">
      <w:rPr>
        <w:noProof/>
      </w:rPr>
      <w:drawing>
        <wp:anchor distT="0" distB="0" distL="114300" distR="114300" simplePos="0" relativeHeight="251666432" behindDoc="1" locked="1" layoutInCell="1" allowOverlap="1" wp14:anchorId="09090023" wp14:editId="3956E933">
          <wp:simplePos x="0" y="0"/>
          <wp:positionH relativeFrom="page">
            <wp:posOffset>646430</wp:posOffset>
          </wp:positionH>
          <wp:positionV relativeFrom="page">
            <wp:posOffset>532765</wp:posOffset>
          </wp:positionV>
          <wp:extent cx="1047115" cy="791845"/>
          <wp:effectExtent l="0" t="0" r="635" b="8255"/>
          <wp:wrapNone/>
          <wp:docPr id="8" name="Image 8" descr="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2"/>
                  <a:srcRect l="35129" t="25157" r="21936" b="22631"/>
                  <a:stretch/>
                </pic:blipFill>
                <pic:spPr bwMode="auto">
                  <a:xfrm>
                    <a:off x="0" y="0"/>
                    <a:ext cx="1047115" cy="79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C16A8">
      <w:rPr>
        <w:noProof/>
      </w:rPr>
      <w:drawing>
        <wp:anchor distT="0" distB="0" distL="114300" distR="114300" simplePos="0" relativeHeight="251667456" behindDoc="1" locked="1" layoutInCell="1" allowOverlap="1" wp14:anchorId="02743F79" wp14:editId="40B3A63A">
          <wp:simplePos x="0" y="0"/>
          <wp:positionH relativeFrom="page">
            <wp:posOffset>461010</wp:posOffset>
          </wp:positionH>
          <wp:positionV relativeFrom="page">
            <wp:posOffset>8776335</wp:posOffset>
          </wp:positionV>
          <wp:extent cx="1515110" cy="1515110"/>
          <wp:effectExtent l="0" t="0" r="8890" b="8890"/>
          <wp:wrapNone/>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r w:rsidRPr="007C16A8">
      <w:rPr>
        <w:noProof/>
      </w:rPr>
      <w:drawing>
        <wp:anchor distT="0" distB="0" distL="114300" distR="114300" simplePos="0" relativeHeight="251668480" behindDoc="1" locked="1" layoutInCell="1" allowOverlap="1" wp14:anchorId="6B14E299" wp14:editId="1B45E4CC">
          <wp:simplePos x="0" y="0"/>
          <wp:positionH relativeFrom="page">
            <wp:posOffset>5778500</wp:posOffset>
          </wp:positionH>
          <wp:positionV relativeFrom="page">
            <wp:posOffset>8776335</wp:posOffset>
          </wp:positionV>
          <wp:extent cx="1515110" cy="1515110"/>
          <wp:effectExtent l="0" t="0" r="8890" b="889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4"/>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A4D7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845C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1C9A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3EB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88F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E4F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40C4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3CC5A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44BB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C00508"/>
    <w:lvl w:ilvl="0">
      <w:start w:val="1"/>
      <w:numFmt w:val="bullet"/>
      <w:pStyle w:val="Listepuces"/>
      <w:lvlText w:val=""/>
      <w:lvlJc w:val="left"/>
      <w:pPr>
        <w:ind w:left="360" w:hanging="360"/>
      </w:pPr>
      <w:rPr>
        <w:rFonts w:ascii="Symbol" w:hAnsi="Symbol" w:hint="default"/>
        <w:color w:val="F08225"/>
      </w:rPr>
    </w:lvl>
  </w:abstractNum>
  <w:abstractNum w:abstractNumId="10" w15:restartNumberingAfterBreak="0">
    <w:nsid w:val="010A1401"/>
    <w:multiLevelType w:val="hybridMultilevel"/>
    <w:tmpl w:val="8B04B878"/>
    <w:lvl w:ilvl="0" w:tplc="49640086">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15A16AA"/>
    <w:multiLevelType w:val="hybridMultilevel"/>
    <w:tmpl w:val="732CE5B2"/>
    <w:lvl w:ilvl="0" w:tplc="87E6180A">
      <w:start w:val="3"/>
      <w:numFmt w:val="decimal"/>
      <w:lvlText w:val="%1"/>
      <w:lvlJc w:val="left"/>
      <w:pPr>
        <w:ind w:left="1701" w:hanging="1650"/>
      </w:pPr>
      <w:rPr>
        <w:rFonts w:ascii="Arial Black" w:eastAsia="Arial Black" w:hAnsi="Arial Black" w:cs="Arial Black" w:hint="default"/>
        <w:b w:val="0"/>
        <w:bCs w:val="0"/>
        <w:i w:val="0"/>
        <w:iCs w:val="0"/>
        <w:color w:val="316DB5"/>
        <w:spacing w:val="0"/>
        <w:w w:val="92"/>
        <w:position w:val="-71"/>
        <w:sz w:val="216"/>
        <w:szCs w:val="216"/>
        <w:lang w:val="fr-FR" w:eastAsia="en-US" w:bidi="ar-SA"/>
      </w:rPr>
    </w:lvl>
    <w:lvl w:ilvl="1" w:tplc="8E1674C8">
      <w:numFmt w:val="bullet"/>
      <w:lvlText w:val="•"/>
      <w:lvlJc w:val="left"/>
      <w:pPr>
        <w:ind w:left="1782" w:hanging="222"/>
      </w:pPr>
      <w:rPr>
        <w:rFonts w:ascii="Roboto Bk" w:eastAsia="Roboto Bk" w:hAnsi="Roboto Bk" w:cs="Roboto Bk" w:hint="default"/>
        <w:b/>
        <w:bCs/>
        <w:i w:val="0"/>
        <w:iCs w:val="0"/>
        <w:color w:val="F08124"/>
        <w:spacing w:val="0"/>
        <w:w w:val="99"/>
        <w:sz w:val="22"/>
        <w:szCs w:val="22"/>
        <w:lang w:val="fr-FR" w:eastAsia="en-US" w:bidi="ar-SA"/>
      </w:rPr>
    </w:lvl>
    <w:lvl w:ilvl="2" w:tplc="909AD496">
      <w:numFmt w:val="bullet"/>
      <w:lvlText w:val="•"/>
      <w:lvlJc w:val="left"/>
      <w:pPr>
        <w:ind w:left="2998" w:hanging="222"/>
      </w:pPr>
      <w:rPr>
        <w:rFonts w:hint="default"/>
        <w:lang w:val="fr-FR" w:eastAsia="en-US" w:bidi="ar-SA"/>
      </w:rPr>
    </w:lvl>
    <w:lvl w:ilvl="3" w:tplc="366634EE">
      <w:numFmt w:val="bullet"/>
      <w:lvlText w:val="•"/>
      <w:lvlJc w:val="left"/>
      <w:pPr>
        <w:ind w:left="4076" w:hanging="222"/>
      </w:pPr>
      <w:rPr>
        <w:rFonts w:hint="default"/>
        <w:lang w:val="fr-FR" w:eastAsia="en-US" w:bidi="ar-SA"/>
      </w:rPr>
    </w:lvl>
    <w:lvl w:ilvl="4" w:tplc="013CA778">
      <w:numFmt w:val="bullet"/>
      <w:lvlText w:val="•"/>
      <w:lvlJc w:val="left"/>
      <w:pPr>
        <w:ind w:left="5154" w:hanging="222"/>
      </w:pPr>
      <w:rPr>
        <w:rFonts w:hint="default"/>
        <w:lang w:val="fr-FR" w:eastAsia="en-US" w:bidi="ar-SA"/>
      </w:rPr>
    </w:lvl>
    <w:lvl w:ilvl="5" w:tplc="21C6118A">
      <w:numFmt w:val="bullet"/>
      <w:lvlText w:val="•"/>
      <w:lvlJc w:val="left"/>
      <w:pPr>
        <w:ind w:left="6232" w:hanging="222"/>
      </w:pPr>
      <w:rPr>
        <w:rFonts w:hint="default"/>
        <w:lang w:val="fr-FR" w:eastAsia="en-US" w:bidi="ar-SA"/>
      </w:rPr>
    </w:lvl>
    <w:lvl w:ilvl="6" w:tplc="55F4FE98">
      <w:numFmt w:val="bullet"/>
      <w:lvlText w:val="•"/>
      <w:lvlJc w:val="left"/>
      <w:pPr>
        <w:ind w:left="7310" w:hanging="222"/>
      </w:pPr>
      <w:rPr>
        <w:rFonts w:hint="default"/>
        <w:lang w:val="fr-FR" w:eastAsia="en-US" w:bidi="ar-SA"/>
      </w:rPr>
    </w:lvl>
    <w:lvl w:ilvl="7" w:tplc="BA8C2F94">
      <w:numFmt w:val="bullet"/>
      <w:lvlText w:val="•"/>
      <w:lvlJc w:val="left"/>
      <w:pPr>
        <w:ind w:left="8388" w:hanging="222"/>
      </w:pPr>
      <w:rPr>
        <w:rFonts w:hint="default"/>
        <w:lang w:val="fr-FR" w:eastAsia="en-US" w:bidi="ar-SA"/>
      </w:rPr>
    </w:lvl>
    <w:lvl w:ilvl="8" w:tplc="8A72A01C">
      <w:numFmt w:val="bullet"/>
      <w:lvlText w:val="•"/>
      <w:lvlJc w:val="left"/>
      <w:pPr>
        <w:ind w:left="9466" w:hanging="222"/>
      </w:pPr>
      <w:rPr>
        <w:rFonts w:hint="default"/>
        <w:lang w:val="fr-FR" w:eastAsia="en-US" w:bidi="ar-SA"/>
      </w:rPr>
    </w:lvl>
  </w:abstractNum>
  <w:abstractNum w:abstractNumId="12" w15:restartNumberingAfterBreak="0">
    <w:nsid w:val="026470EA"/>
    <w:multiLevelType w:val="hybridMultilevel"/>
    <w:tmpl w:val="338A8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6812B4E"/>
    <w:multiLevelType w:val="hybridMultilevel"/>
    <w:tmpl w:val="0E0C5A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9DF691A"/>
    <w:multiLevelType w:val="hybridMultilevel"/>
    <w:tmpl w:val="BC9898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AC67066"/>
    <w:multiLevelType w:val="hybridMultilevel"/>
    <w:tmpl w:val="8E14373E"/>
    <w:lvl w:ilvl="0" w:tplc="93441D68">
      <w:numFmt w:val="bullet"/>
      <w:lvlText w:val="•"/>
      <w:lvlJc w:val="left"/>
      <w:pPr>
        <w:ind w:left="1921" w:hanging="222"/>
      </w:pPr>
      <w:rPr>
        <w:rFonts w:ascii="Roboto Bk" w:eastAsia="Roboto Bk" w:hAnsi="Roboto Bk" w:cs="Roboto Bk" w:hint="default"/>
        <w:spacing w:val="0"/>
        <w:w w:val="99"/>
        <w:lang w:val="fr-FR" w:eastAsia="en-US" w:bidi="ar-SA"/>
      </w:rPr>
    </w:lvl>
    <w:lvl w:ilvl="1" w:tplc="A824E25C">
      <w:numFmt w:val="bullet"/>
      <w:lvlText w:val="•"/>
      <w:lvlJc w:val="left"/>
      <w:pPr>
        <w:ind w:left="2890" w:hanging="222"/>
      </w:pPr>
      <w:rPr>
        <w:rFonts w:hint="default"/>
        <w:lang w:val="fr-FR" w:eastAsia="en-US" w:bidi="ar-SA"/>
      </w:rPr>
    </w:lvl>
    <w:lvl w:ilvl="2" w:tplc="708E566A">
      <w:numFmt w:val="bullet"/>
      <w:lvlText w:val="•"/>
      <w:lvlJc w:val="left"/>
      <w:pPr>
        <w:ind w:left="3860" w:hanging="222"/>
      </w:pPr>
      <w:rPr>
        <w:rFonts w:hint="default"/>
        <w:lang w:val="fr-FR" w:eastAsia="en-US" w:bidi="ar-SA"/>
      </w:rPr>
    </w:lvl>
    <w:lvl w:ilvl="3" w:tplc="8EF26E86">
      <w:numFmt w:val="bullet"/>
      <w:lvlText w:val="•"/>
      <w:lvlJc w:val="left"/>
      <w:pPr>
        <w:ind w:left="4830" w:hanging="222"/>
      </w:pPr>
      <w:rPr>
        <w:rFonts w:hint="default"/>
        <w:lang w:val="fr-FR" w:eastAsia="en-US" w:bidi="ar-SA"/>
      </w:rPr>
    </w:lvl>
    <w:lvl w:ilvl="4" w:tplc="640A3FC4">
      <w:numFmt w:val="bullet"/>
      <w:lvlText w:val="•"/>
      <w:lvlJc w:val="left"/>
      <w:pPr>
        <w:ind w:left="5801" w:hanging="222"/>
      </w:pPr>
      <w:rPr>
        <w:rFonts w:hint="default"/>
        <w:lang w:val="fr-FR" w:eastAsia="en-US" w:bidi="ar-SA"/>
      </w:rPr>
    </w:lvl>
    <w:lvl w:ilvl="5" w:tplc="B9EE6E02">
      <w:numFmt w:val="bullet"/>
      <w:lvlText w:val="•"/>
      <w:lvlJc w:val="left"/>
      <w:pPr>
        <w:ind w:left="6771" w:hanging="222"/>
      </w:pPr>
      <w:rPr>
        <w:rFonts w:hint="default"/>
        <w:lang w:val="fr-FR" w:eastAsia="en-US" w:bidi="ar-SA"/>
      </w:rPr>
    </w:lvl>
    <w:lvl w:ilvl="6" w:tplc="BCEAD368">
      <w:numFmt w:val="bullet"/>
      <w:lvlText w:val="•"/>
      <w:lvlJc w:val="left"/>
      <w:pPr>
        <w:ind w:left="7741" w:hanging="222"/>
      </w:pPr>
      <w:rPr>
        <w:rFonts w:hint="default"/>
        <w:lang w:val="fr-FR" w:eastAsia="en-US" w:bidi="ar-SA"/>
      </w:rPr>
    </w:lvl>
    <w:lvl w:ilvl="7" w:tplc="E55A5E42">
      <w:numFmt w:val="bullet"/>
      <w:lvlText w:val="•"/>
      <w:lvlJc w:val="left"/>
      <w:pPr>
        <w:ind w:left="8711" w:hanging="222"/>
      </w:pPr>
      <w:rPr>
        <w:rFonts w:hint="default"/>
        <w:lang w:val="fr-FR" w:eastAsia="en-US" w:bidi="ar-SA"/>
      </w:rPr>
    </w:lvl>
    <w:lvl w:ilvl="8" w:tplc="75C0B0F2">
      <w:numFmt w:val="bullet"/>
      <w:lvlText w:val="•"/>
      <w:lvlJc w:val="left"/>
      <w:pPr>
        <w:ind w:left="9682" w:hanging="222"/>
      </w:pPr>
      <w:rPr>
        <w:rFonts w:hint="default"/>
        <w:lang w:val="fr-FR" w:eastAsia="en-US" w:bidi="ar-SA"/>
      </w:rPr>
    </w:lvl>
  </w:abstractNum>
  <w:abstractNum w:abstractNumId="16" w15:restartNumberingAfterBreak="0">
    <w:nsid w:val="1E3800D5"/>
    <w:multiLevelType w:val="hybridMultilevel"/>
    <w:tmpl w:val="4EEAF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3390331"/>
    <w:multiLevelType w:val="hybridMultilevel"/>
    <w:tmpl w:val="18D06100"/>
    <w:lvl w:ilvl="0" w:tplc="D94A9C02">
      <w:numFmt w:val="bullet"/>
      <w:lvlText w:val="•"/>
      <w:lvlJc w:val="left"/>
      <w:pPr>
        <w:ind w:left="1923" w:hanging="222"/>
      </w:pPr>
      <w:rPr>
        <w:rFonts w:ascii="Roboto Bk" w:eastAsia="Roboto Bk" w:hAnsi="Roboto Bk" w:cs="Roboto Bk" w:hint="default"/>
        <w:b/>
        <w:bCs/>
        <w:i w:val="0"/>
        <w:iCs w:val="0"/>
        <w:color w:val="F08124"/>
        <w:spacing w:val="0"/>
        <w:w w:val="99"/>
        <w:sz w:val="22"/>
        <w:szCs w:val="22"/>
        <w:lang w:val="fr-FR" w:eastAsia="en-US" w:bidi="ar-SA"/>
      </w:rPr>
    </w:lvl>
    <w:lvl w:ilvl="1" w:tplc="7AC2CC32">
      <w:numFmt w:val="bullet"/>
      <w:lvlText w:val="•"/>
      <w:lvlJc w:val="left"/>
      <w:pPr>
        <w:ind w:left="2890" w:hanging="222"/>
      </w:pPr>
      <w:rPr>
        <w:rFonts w:hint="default"/>
        <w:lang w:val="fr-FR" w:eastAsia="en-US" w:bidi="ar-SA"/>
      </w:rPr>
    </w:lvl>
    <w:lvl w:ilvl="2" w:tplc="33DAB146">
      <w:numFmt w:val="bullet"/>
      <w:lvlText w:val="•"/>
      <w:lvlJc w:val="left"/>
      <w:pPr>
        <w:ind w:left="3860" w:hanging="222"/>
      </w:pPr>
      <w:rPr>
        <w:rFonts w:hint="default"/>
        <w:lang w:val="fr-FR" w:eastAsia="en-US" w:bidi="ar-SA"/>
      </w:rPr>
    </w:lvl>
    <w:lvl w:ilvl="3" w:tplc="5D448672">
      <w:numFmt w:val="bullet"/>
      <w:lvlText w:val="•"/>
      <w:lvlJc w:val="left"/>
      <w:pPr>
        <w:ind w:left="4830" w:hanging="222"/>
      </w:pPr>
      <w:rPr>
        <w:rFonts w:hint="default"/>
        <w:lang w:val="fr-FR" w:eastAsia="en-US" w:bidi="ar-SA"/>
      </w:rPr>
    </w:lvl>
    <w:lvl w:ilvl="4" w:tplc="6108E8D4">
      <w:numFmt w:val="bullet"/>
      <w:lvlText w:val="•"/>
      <w:lvlJc w:val="left"/>
      <w:pPr>
        <w:ind w:left="5801" w:hanging="222"/>
      </w:pPr>
      <w:rPr>
        <w:rFonts w:hint="default"/>
        <w:lang w:val="fr-FR" w:eastAsia="en-US" w:bidi="ar-SA"/>
      </w:rPr>
    </w:lvl>
    <w:lvl w:ilvl="5" w:tplc="C35C1CB8">
      <w:numFmt w:val="bullet"/>
      <w:lvlText w:val="•"/>
      <w:lvlJc w:val="left"/>
      <w:pPr>
        <w:ind w:left="6771" w:hanging="222"/>
      </w:pPr>
      <w:rPr>
        <w:rFonts w:hint="default"/>
        <w:lang w:val="fr-FR" w:eastAsia="en-US" w:bidi="ar-SA"/>
      </w:rPr>
    </w:lvl>
    <w:lvl w:ilvl="6" w:tplc="20BE8D3C">
      <w:numFmt w:val="bullet"/>
      <w:lvlText w:val="•"/>
      <w:lvlJc w:val="left"/>
      <w:pPr>
        <w:ind w:left="7741" w:hanging="222"/>
      </w:pPr>
      <w:rPr>
        <w:rFonts w:hint="default"/>
        <w:lang w:val="fr-FR" w:eastAsia="en-US" w:bidi="ar-SA"/>
      </w:rPr>
    </w:lvl>
    <w:lvl w:ilvl="7" w:tplc="C5F4A05E">
      <w:numFmt w:val="bullet"/>
      <w:lvlText w:val="•"/>
      <w:lvlJc w:val="left"/>
      <w:pPr>
        <w:ind w:left="8711" w:hanging="222"/>
      </w:pPr>
      <w:rPr>
        <w:rFonts w:hint="default"/>
        <w:lang w:val="fr-FR" w:eastAsia="en-US" w:bidi="ar-SA"/>
      </w:rPr>
    </w:lvl>
    <w:lvl w:ilvl="8" w:tplc="B7B29C26">
      <w:numFmt w:val="bullet"/>
      <w:lvlText w:val="•"/>
      <w:lvlJc w:val="left"/>
      <w:pPr>
        <w:ind w:left="9682" w:hanging="222"/>
      </w:pPr>
      <w:rPr>
        <w:rFonts w:hint="default"/>
        <w:lang w:val="fr-FR" w:eastAsia="en-US" w:bidi="ar-SA"/>
      </w:rPr>
    </w:lvl>
  </w:abstractNum>
  <w:abstractNum w:abstractNumId="18" w15:restartNumberingAfterBreak="0">
    <w:nsid w:val="252822E3"/>
    <w:multiLevelType w:val="hybridMultilevel"/>
    <w:tmpl w:val="D15C447E"/>
    <w:lvl w:ilvl="0" w:tplc="9450415C">
      <w:start w:val="8"/>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287F4695"/>
    <w:multiLevelType w:val="hybridMultilevel"/>
    <w:tmpl w:val="F18E8E54"/>
    <w:lvl w:ilvl="0" w:tplc="A4BC5638">
      <w:start w:val="1"/>
      <w:numFmt w:val="bullet"/>
      <w:lvlText w:val=""/>
      <w:lvlJc w:val="left"/>
      <w:pPr>
        <w:ind w:left="720" w:hanging="360"/>
      </w:pPr>
      <w:rPr>
        <w:rFonts w:ascii="Symbol" w:hAnsi="Symbol" w:hint="default"/>
        <w:color w:val="FF99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A123032"/>
    <w:multiLevelType w:val="hybridMultilevel"/>
    <w:tmpl w:val="786408AA"/>
    <w:lvl w:ilvl="0" w:tplc="040C0001">
      <w:start w:val="1"/>
      <w:numFmt w:val="bullet"/>
      <w:lvlText w:val=""/>
      <w:lvlJc w:val="left"/>
      <w:pPr>
        <w:ind w:left="794" w:hanging="360"/>
      </w:pPr>
      <w:rPr>
        <w:rFonts w:ascii="Symbol" w:hAnsi="Symbol" w:hint="default"/>
      </w:rPr>
    </w:lvl>
    <w:lvl w:ilvl="1" w:tplc="040C0003" w:tentative="1">
      <w:start w:val="1"/>
      <w:numFmt w:val="bullet"/>
      <w:lvlText w:val="o"/>
      <w:lvlJc w:val="left"/>
      <w:pPr>
        <w:ind w:left="1514" w:hanging="360"/>
      </w:pPr>
      <w:rPr>
        <w:rFonts w:ascii="Courier New" w:hAnsi="Courier New" w:cs="Courier New" w:hint="default"/>
      </w:rPr>
    </w:lvl>
    <w:lvl w:ilvl="2" w:tplc="040C0005" w:tentative="1">
      <w:start w:val="1"/>
      <w:numFmt w:val="bullet"/>
      <w:lvlText w:val=""/>
      <w:lvlJc w:val="left"/>
      <w:pPr>
        <w:ind w:left="2234" w:hanging="360"/>
      </w:pPr>
      <w:rPr>
        <w:rFonts w:ascii="Wingdings" w:hAnsi="Wingdings" w:hint="default"/>
      </w:rPr>
    </w:lvl>
    <w:lvl w:ilvl="3" w:tplc="040C0001" w:tentative="1">
      <w:start w:val="1"/>
      <w:numFmt w:val="bullet"/>
      <w:lvlText w:val=""/>
      <w:lvlJc w:val="left"/>
      <w:pPr>
        <w:ind w:left="2954" w:hanging="360"/>
      </w:pPr>
      <w:rPr>
        <w:rFonts w:ascii="Symbol" w:hAnsi="Symbol" w:hint="default"/>
      </w:rPr>
    </w:lvl>
    <w:lvl w:ilvl="4" w:tplc="040C0003" w:tentative="1">
      <w:start w:val="1"/>
      <w:numFmt w:val="bullet"/>
      <w:lvlText w:val="o"/>
      <w:lvlJc w:val="left"/>
      <w:pPr>
        <w:ind w:left="3674" w:hanging="360"/>
      </w:pPr>
      <w:rPr>
        <w:rFonts w:ascii="Courier New" w:hAnsi="Courier New" w:cs="Courier New" w:hint="default"/>
      </w:rPr>
    </w:lvl>
    <w:lvl w:ilvl="5" w:tplc="040C0005" w:tentative="1">
      <w:start w:val="1"/>
      <w:numFmt w:val="bullet"/>
      <w:lvlText w:val=""/>
      <w:lvlJc w:val="left"/>
      <w:pPr>
        <w:ind w:left="4394" w:hanging="360"/>
      </w:pPr>
      <w:rPr>
        <w:rFonts w:ascii="Wingdings" w:hAnsi="Wingdings" w:hint="default"/>
      </w:rPr>
    </w:lvl>
    <w:lvl w:ilvl="6" w:tplc="040C0001" w:tentative="1">
      <w:start w:val="1"/>
      <w:numFmt w:val="bullet"/>
      <w:lvlText w:val=""/>
      <w:lvlJc w:val="left"/>
      <w:pPr>
        <w:ind w:left="5114" w:hanging="360"/>
      </w:pPr>
      <w:rPr>
        <w:rFonts w:ascii="Symbol" w:hAnsi="Symbol" w:hint="default"/>
      </w:rPr>
    </w:lvl>
    <w:lvl w:ilvl="7" w:tplc="040C0003" w:tentative="1">
      <w:start w:val="1"/>
      <w:numFmt w:val="bullet"/>
      <w:lvlText w:val="o"/>
      <w:lvlJc w:val="left"/>
      <w:pPr>
        <w:ind w:left="5834" w:hanging="360"/>
      </w:pPr>
      <w:rPr>
        <w:rFonts w:ascii="Courier New" w:hAnsi="Courier New" w:cs="Courier New" w:hint="default"/>
      </w:rPr>
    </w:lvl>
    <w:lvl w:ilvl="8" w:tplc="040C0005" w:tentative="1">
      <w:start w:val="1"/>
      <w:numFmt w:val="bullet"/>
      <w:lvlText w:val=""/>
      <w:lvlJc w:val="left"/>
      <w:pPr>
        <w:ind w:left="6554" w:hanging="360"/>
      </w:pPr>
      <w:rPr>
        <w:rFonts w:ascii="Wingdings" w:hAnsi="Wingdings" w:hint="default"/>
      </w:rPr>
    </w:lvl>
  </w:abstractNum>
  <w:abstractNum w:abstractNumId="21" w15:restartNumberingAfterBreak="0">
    <w:nsid w:val="2FD5471B"/>
    <w:multiLevelType w:val="hybridMultilevel"/>
    <w:tmpl w:val="FB685E18"/>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A243C90"/>
    <w:multiLevelType w:val="hybridMultilevel"/>
    <w:tmpl w:val="53BEF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F93280D"/>
    <w:multiLevelType w:val="hybridMultilevel"/>
    <w:tmpl w:val="66A2CF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02503A6"/>
    <w:multiLevelType w:val="hybridMultilevel"/>
    <w:tmpl w:val="ECB6B9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6B6429"/>
    <w:multiLevelType w:val="hybridMultilevel"/>
    <w:tmpl w:val="A4F24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FC4A14"/>
    <w:multiLevelType w:val="hybridMultilevel"/>
    <w:tmpl w:val="5D087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6184E85"/>
    <w:multiLevelType w:val="multilevel"/>
    <w:tmpl w:val="F7CA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9963D5"/>
    <w:multiLevelType w:val="hybridMultilevel"/>
    <w:tmpl w:val="24320554"/>
    <w:lvl w:ilvl="0" w:tplc="4A52A8EE">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FF70E85"/>
    <w:multiLevelType w:val="hybridMultilevel"/>
    <w:tmpl w:val="6BB46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19D3571"/>
    <w:multiLevelType w:val="hybridMultilevel"/>
    <w:tmpl w:val="D8689F3E"/>
    <w:lvl w:ilvl="0" w:tplc="AD90DC3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1C1147E"/>
    <w:multiLevelType w:val="hybridMultilevel"/>
    <w:tmpl w:val="9BB85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3227FF0"/>
    <w:multiLevelType w:val="hybridMultilevel"/>
    <w:tmpl w:val="CD5E15B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554E4A3B"/>
    <w:multiLevelType w:val="hybridMultilevel"/>
    <w:tmpl w:val="8E1A054A"/>
    <w:lvl w:ilvl="0" w:tplc="600E7B18">
      <w:start w:val="1"/>
      <w:numFmt w:val="bullet"/>
      <w:lvlText w:val=""/>
      <w:lvlJc w:val="left"/>
      <w:pPr>
        <w:ind w:left="720" w:hanging="360"/>
      </w:pPr>
      <w:rPr>
        <w:rFonts w:ascii="Symbol" w:hAnsi="Symbol" w:hint="default"/>
        <w:color w:val="F0822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D69574C"/>
    <w:multiLevelType w:val="hybridMultilevel"/>
    <w:tmpl w:val="927E4E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11C4448"/>
    <w:multiLevelType w:val="hybridMultilevel"/>
    <w:tmpl w:val="65B2B96A"/>
    <w:lvl w:ilvl="0" w:tplc="BD6E9696">
      <w:numFmt w:val="bullet"/>
      <w:lvlText w:val="•"/>
      <w:lvlJc w:val="left"/>
      <w:pPr>
        <w:ind w:left="788" w:hanging="222"/>
      </w:pPr>
      <w:rPr>
        <w:rFonts w:ascii="Roboto Bk" w:eastAsia="Roboto Bk" w:hAnsi="Roboto Bk" w:cs="Roboto Bk" w:hint="default"/>
        <w:b/>
        <w:bCs/>
        <w:i w:val="0"/>
        <w:iCs w:val="0"/>
        <w:color w:val="F08124"/>
        <w:spacing w:val="0"/>
        <w:w w:val="99"/>
        <w:sz w:val="22"/>
        <w:szCs w:val="22"/>
        <w:lang w:val="fr-FR" w:eastAsia="en-US" w:bidi="ar-SA"/>
      </w:rPr>
    </w:lvl>
    <w:lvl w:ilvl="1" w:tplc="799CB744">
      <w:numFmt w:val="bullet"/>
      <w:lvlText w:val="•"/>
      <w:lvlJc w:val="left"/>
      <w:pPr>
        <w:ind w:left="1864" w:hanging="222"/>
      </w:pPr>
      <w:rPr>
        <w:rFonts w:hint="default"/>
        <w:lang w:val="fr-FR" w:eastAsia="en-US" w:bidi="ar-SA"/>
      </w:rPr>
    </w:lvl>
    <w:lvl w:ilvl="2" w:tplc="41E2DE1E">
      <w:numFmt w:val="bullet"/>
      <w:lvlText w:val="•"/>
      <w:lvlJc w:val="left"/>
      <w:pPr>
        <w:ind w:left="2948" w:hanging="222"/>
      </w:pPr>
      <w:rPr>
        <w:rFonts w:hint="default"/>
        <w:lang w:val="fr-FR" w:eastAsia="en-US" w:bidi="ar-SA"/>
      </w:rPr>
    </w:lvl>
    <w:lvl w:ilvl="3" w:tplc="DC6A7430">
      <w:numFmt w:val="bullet"/>
      <w:lvlText w:val="•"/>
      <w:lvlJc w:val="left"/>
      <w:pPr>
        <w:ind w:left="4032" w:hanging="222"/>
      </w:pPr>
      <w:rPr>
        <w:rFonts w:hint="default"/>
        <w:lang w:val="fr-FR" w:eastAsia="en-US" w:bidi="ar-SA"/>
      </w:rPr>
    </w:lvl>
    <w:lvl w:ilvl="4" w:tplc="E126F350">
      <w:numFmt w:val="bullet"/>
      <w:lvlText w:val="•"/>
      <w:lvlJc w:val="left"/>
      <w:pPr>
        <w:ind w:left="5117" w:hanging="222"/>
      </w:pPr>
      <w:rPr>
        <w:rFonts w:hint="default"/>
        <w:lang w:val="fr-FR" w:eastAsia="en-US" w:bidi="ar-SA"/>
      </w:rPr>
    </w:lvl>
    <w:lvl w:ilvl="5" w:tplc="0B5635C8">
      <w:numFmt w:val="bullet"/>
      <w:lvlText w:val="•"/>
      <w:lvlJc w:val="left"/>
      <w:pPr>
        <w:ind w:left="6201" w:hanging="222"/>
      </w:pPr>
      <w:rPr>
        <w:rFonts w:hint="default"/>
        <w:lang w:val="fr-FR" w:eastAsia="en-US" w:bidi="ar-SA"/>
      </w:rPr>
    </w:lvl>
    <w:lvl w:ilvl="6" w:tplc="9692CA06">
      <w:numFmt w:val="bullet"/>
      <w:lvlText w:val="•"/>
      <w:lvlJc w:val="left"/>
      <w:pPr>
        <w:ind w:left="7285" w:hanging="222"/>
      </w:pPr>
      <w:rPr>
        <w:rFonts w:hint="default"/>
        <w:lang w:val="fr-FR" w:eastAsia="en-US" w:bidi="ar-SA"/>
      </w:rPr>
    </w:lvl>
    <w:lvl w:ilvl="7" w:tplc="BBEA933E">
      <w:numFmt w:val="bullet"/>
      <w:lvlText w:val="•"/>
      <w:lvlJc w:val="left"/>
      <w:pPr>
        <w:ind w:left="8369" w:hanging="222"/>
      </w:pPr>
      <w:rPr>
        <w:rFonts w:hint="default"/>
        <w:lang w:val="fr-FR" w:eastAsia="en-US" w:bidi="ar-SA"/>
      </w:rPr>
    </w:lvl>
    <w:lvl w:ilvl="8" w:tplc="358C86A8">
      <w:numFmt w:val="bullet"/>
      <w:lvlText w:val="•"/>
      <w:lvlJc w:val="left"/>
      <w:pPr>
        <w:ind w:left="9454" w:hanging="222"/>
      </w:pPr>
      <w:rPr>
        <w:rFonts w:hint="default"/>
        <w:lang w:val="fr-FR" w:eastAsia="en-US" w:bidi="ar-SA"/>
      </w:rPr>
    </w:lvl>
  </w:abstractNum>
  <w:abstractNum w:abstractNumId="36" w15:restartNumberingAfterBreak="0">
    <w:nsid w:val="62CC6A8A"/>
    <w:multiLevelType w:val="hybridMultilevel"/>
    <w:tmpl w:val="21AC1778"/>
    <w:lvl w:ilvl="0" w:tplc="BA3078AE">
      <w:numFmt w:val="bullet"/>
      <w:lvlText w:val="•"/>
      <w:lvlJc w:val="left"/>
      <w:pPr>
        <w:ind w:left="788" w:hanging="222"/>
      </w:pPr>
      <w:rPr>
        <w:rFonts w:ascii="Roboto Bk" w:eastAsia="Roboto Bk" w:hAnsi="Roboto Bk" w:cs="Roboto Bk" w:hint="default"/>
        <w:b/>
        <w:bCs/>
        <w:i w:val="0"/>
        <w:iCs w:val="0"/>
        <w:color w:val="F08124"/>
        <w:spacing w:val="0"/>
        <w:w w:val="99"/>
        <w:sz w:val="22"/>
        <w:szCs w:val="22"/>
        <w:lang w:val="fr-FR" w:eastAsia="en-US" w:bidi="ar-SA"/>
      </w:rPr>
    </w:lvl>
    <w:lvl w:ilvl="1" w:tplc="26E477CC">
      <w:numFmt w:val="bullet"/>
      <w:lvlText w:val="•"/>
      <w:lvlJc w:val="left"/>
      <w:pPr>
        <w:ind w:left="1922" w:hanging="222"/>
      </w:pPr>
      <w:rPr>
        <w:rFonts w:ascii="Roboto Bk" w:eastAsia="Roboto Bk" w:hAnsi="Roboto Bk" w:cs="Roboto Bk" w:hint="default"/>
        <w:b/>
        <w:bCs/>
        <w:i w:val="0"/>
        <w:iCs w:val="0"/>
        <w:color w:val="F08124"/>
        <w:spacing w:val="0"/>
        <w:w w:val="99"/>
        <w:sz w:val="22"/>
        <w:szCs w:val="22"/>
        <w:lang w:val="fr-FR" w:eastAsia="en-US" w:bidi="ar-SA"/>
      </w:rPr>
    </w:lvl>
    <w:lvl w:ilvl="2" w:tplc="33E08116">
      <w:numFmt w:val="bullet"/>
      <w:lvlText w:val="•"/>
      <w:lvlJc w:val="left"/>
      <w:pPr>
        <w:ind w:left="2998" w:hanging="222"/>
      </w:pPr>
      <w:rPr>
        <w:rFonts w:hint="default"/>
        <w:lang w:val="fr-FR" w:eastAsia="en-US" w:bidi="ar-SA"/>
      </w:rPr>
    </w:lvl>
    <w:lvl w:ilvl="3" w:tplc="C888B210">
      <w:numFmt w:val="bullet"/>
      <w:lvlText w:val="•"/>
      <w:lvlJc w:val="left"/>
      <w:pPr>
        <w:ind w:left="4076" w:hanging="222"/>
      </w:pPr>
      <w:rPr>
        <w:rFonts w:hint="default"/>
        <w:lang w:val="fr-FR" w:eastAsia="en-US" w:bidi="ar-SA"/>
      </w:rPr>
    </w:lvl>
    <w:lvl w:ilvl="4" w:tplc="8946B810">
      <w:numFmt w:val="bullet"/>
      <w:lvlText w:val="•"/>
      <w:lvlJc w:val="left"/>
      <w:pPr>
        <w:ind w:left="5154" w:hanging="222"/>
      </w:pPr>
      <w:rPr>
        <w:rFonts w:hint="default"/>
        <w:lang w:val="fr-FR" w:eastAsia="en-US" w:bidi="ar-SA"/>
      </w:rPr>
    </w:lvl>
    <w:lvl w:ilvl="5" w:tplc="D5E09134">
      <w:numFmt w:val="bullet"/>
      <w:lvlText w:val="•"/>
      <w:lvlJc w:val="left"/>
      <w:pPr>
        <w:ind w:left="6232" w:hanging="222"/>
      </w:pPr>
      <w:rPr>
        <w:rFonts w:hint="default"/>
        <w:lang w:val="fr-FR" w:eastAsia="en-US" w:bidi="ar-SA"/>
      </w:rPr>
    </w:lvl>
    <w:lvl w:ilvl="6" w:tplc="179AE020">
      <w:numFmt w:val="bullet"/>
      <w:lvlText w:val="•"/>
      <w:lvlJc w:val="left"/>
      <w:pPr>
        <w:ind w:left="7310" w:hanging="222"/>
      </w:pPr>
      <w:rPr>
        <w:rFonts w:hint="default"/>
        <w:lang w:val="fr-FR" w:eastAsia="en-US" w:bidi="ar-SA"/>
      </w:rPr>
    </w:lvl>
    <w:lvl w:ilvl="7" w:tplc="C3DA0926">
      <w:numFmt w:val="bullet"/>
      <w:lvlText w:val="•"/>
      <w:lvlJc w:val="left"/>
      <w:pPr>
        <w:ind w:left="8388" w:hanging="222"/>
      </w:pPr>
      <w:rPr>
        <w:rFonts w:hint="default"/>
        <w:lang w:val="fr-FR" w:eastAsia="en-US" w:bidi="ar-SA"/>
      </w:rPr>
    </w:lvl>
    <w:lvl w:ilvl="8" w:tplc="30382DF2">
      <w:numFmt w:val="bullet"/>
      <w:lvlText w:val="•"/>
      <w:lvlJc w:val="left"/>
      <w:pPr>
        <w:ind w:left="9466" w:hanging="222"/>
      </w:pPr>
      <w:rPr>
        <w:rFonts w:hint="default"/>
        <w:lang w:val="fr-FR" w:eastAsia="en-US" w:bidi="ar-SA"/>
      </w:rPr>
    </w:lvl>
  </w:abstractNum>
  <w:abstractNum w:abstractNumId="37" w15:restartNumberingAfterBreak="0">
    <w:nsid w:val="644E5F6A"/>
    <w:multiLevelType w:val="hybridMultilevel"/>
    <w:tmpl w:val="586446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7033041"/>
    <w:multiLevelType w:val="hybridMultilevel"/>
    <w:tmpl w:val="CC86C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9D9057B"/>
    <w:multiLevelType w:val="hybridMultilevel"/>
    <w:tmpl w:val="E5E404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F3C1E10"/>
    <w:multiLevelType w:val="hybridMultilevel"/>
    <w:tmpl w:val="1D84B8C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15:restartNumberingAfterBreak="0">
    <w:nsid w:val="75337576"/>
    <w:multiLevelType w:val="hybridMultilevel"/>
    <w:tmpl w:val="164CEA9C"/>
    <w:lvl w:ilvl="0" w:tplc="1062E67A">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33"/>
  </w:num>
  <w:num w:numId="2">
    <w:abstractNumId w:val="33"/>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30"/>
  </w:num>
  <w:num w:numId="14">
    <w:abstractNumId w:val="19"/>
  </w:num>
  <w:num w:numId="15">
    <w:abstractNumId w:val="21"/>
  </w:num>
  <w:num w:numId="16">
    <w:abstractNumId w:val="25"/>
  </w:num>
  <w:num w:numId="17">
    <w:abstractNumId w:val="38"/>
  </w:num>
  <w:num w:numId="18">
    <w:abstractNumId w:val="22"/>
  </w:num>
  <w:num w:numId="19">
    <w:abstractNumId w:val="16"/>
  </w:num>
  <w:num w:numId="20">
    <w:abstractNumId w:val="34"/>
  </w:num>
  <w:num w:numId="21">
    <w:abstractNumId w:val="20"/>
  </w:num>
  <w:num w:numId="22">
    <w:abstractNumId w:val="14"/>
  </w:num>
  <w:num w:numId="23">
    <w:abstractNumId w:val="31"/>
  </w:num>
  <w:num w:numId="24">
    <w:abstractNumId w:val="32"/>
  </w:num>
  <w:num w:numId="25">
    <w:abstractNumId w:val="40"/>
  </w:num>
  <w:num w:numId="26">
    <w:abstractNumId w:val="41"/>
  </w:num>
  <w:num w:numId="27">
    <w:abstractNumId w:val="13"/>
  </w:num>
  <w:num w:numId="28">
    <w:abstractNumId w:val="12"/>
  </w:num>
  <w:num w:numId="29">
    <w:abstractNumId w:val="24"/>
  </w:num>
  <w:num w:numId="30">
    <w:abstractNumId w:val="37"/>
  </w:num>
  <w:num w:numId="31">
    <w:abstractNumId w:val="29"/>
  </w:num>
  <w:num w:numId="32">
    <w:abstractNumId w:val="28"/>
  </w:num>
  <w:num w:numId="33">
    <w:abstractNumId w:val="18"/>
  </w:num>
  <w:num w:numId="34">
    <w:abstractNumId w:val="10"/>
  </w:num>
  <w:num w:numId="35">
    <w:abstractNumId w:val="26"/>
  </w:num>
  <w:num w:numId="36">
    <w:abstractNumId w:val="39"/>
  </w:num>
  <w:num w:numId="37">
    <w:abstractNumId w:val="15"/>
  </w:num>
  <w:num w:numId="38">
    <w:abstractNumId w:val="36"/>
  </w:num>
  <w:num w:numId="39">
    <w:abstractNumId w:val="41"/>
  </w:num>
  <w:num w:numId="40">
    <w:abstractNumId w:val="41"/>
  </w:num>
  <w:num w:numId="41">
    <w:abstractNumId w:val="23"/>
  </w:num>
  <w:num w:numId="42">
    <w:abstractNumId w:val="41"/>
  </w:num>
  <w:num w:numId="43">
    <w:abstractNumId w:val="41"/>
  </w:num>
  <w:num w:numId="44">
    <w:abstractNumId w:val="41"/>
  </w:num>
  <w:num w:numId="45">
    <w:abstractNumId w:val="41"/>
  </w:num>
  <w:num w:numId="46">
    <w:abstractNumId w:val="17"/>
  </w:num>
  <w:num w:numId="47">
    <w:abstractNumId w:val="35"/>
  </w:num>
  <w:num w:numId="48">
    <w:abstractNumId w:val="11"/>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0C4"/>
    <w:rsid w:val="00001772"/>
    <w:rsid w:val="000043AE"/>
    <w:rsid w:val="00011D1E"/>
    <w:rsid w:val="00036950"/>
    <w:rsid w:val="0008118F"/>
    <w:rsid w:val="00142FD9"/>
    <w:rsid w:val="001443B8"/>
    <w:rsid w:val="00163874"/>
    <w:rsid w:val="001C6E49"/>
    <w:rsid w:val="001E59B9"/>
    <w:rsid w:val="001F1BDA"/>
    <w:rsid w:val="00227CBB"/>
    <w:rsid w:val="00276828"/>
    <w:rsid w:val="00276CB4"/>
    <w:rsid w:val="00294C70"/>
    <w:rsid w:val="002B7C01"/>
    <w:rsid w:val="002D62E2"/>
    <w:rsid w:val="002E1674"/>
    <w:rsid w:val="002E362E"/>
    <w:rsid w:val="00377292"/>
    <w:rsid w:val="003774AD"/>
    <w:rsid w:val="00381487"/>
    <w:rsid w:val="003872DD"/>
    <w:rsid w:val="0042345D"/>
    <w:rsid w:val="00440B2E"/>
    <w:rsid w:val="004A1A4A"/>
    <w:rsid w:val="004D2DF0"/>
    <w:rsid w:val="004D6B58"/>
    <w:rsid w:val="0052304A"/>
    <w:rsid w:val="00524E70"/>
    <w:rsid w:val="00612B7D"/>
    <w:rsid w:val="006239BC"/>
    <w:rsid w:val="006430D3"/>
    <w:rsid w:val="00646DB4"/>
    <w:rsid w:val="00780464"/>
    <w:rsid w:val="007A4FE1"/>
    <w:rsid w:val="007C16A8"/>
    <w:rsid w:val="00805AAF"/>
    <w:rsid w:val="0081760A"/>
    <w:rsid w:val="0083004E"/>
    <w:rsid w:val="00845601"/>
    <w:rsid w:val="00863696"/>
    <w:rsid w:val="00865737"/>
    <w:rsid w:val="008739AA"/>
    <w:rsid w:val="008C37E2"/>
    <w:rsid w:val="009170C4"/>
    <w:rsid w:val="009B30FA"/>
    <w:rsid w:val="00A04477"/>
    <w:rsid w:val="00AE7F69"/>
    <w:rsid w:val="00B02196"/>
    <w:rsid w:val="00B8434C"/>
    <w:rsid w:val="00C050E7"/>
    <w:rsid w:val="00C24A63"/>
    <w:rsid w:val="00C6744C"/>
    <w:rsid w:val="00C76DB0"/>
    <w:rsid w:val="00C9281C"/>
    <w:rsid w:val="00CA47C2"/>
    <w:rsid w:val="00CB11E5"/>
    <w:rsid w:val="00D15DDF"/>
    <w:rsid w:val="00D304D1"/>
    <w:rsid w:val="00D65316"/>
    <w:rsid w:val="00D962AF"/>
    <w:rsid w:val="00DE6354"/>
    <w:rsid w:val="00E03390"/>
    <w:rsid w:val="00E13B47"/>
    <w:rsid w:val="00E66B1D"/>
    <w:rsid w:val="00F040B8"/>
    <w:rsid w:val="00F178CD"/>
    <w:rsid w:val="00F33BFE"/>
    <w:rsid w:val="00F84AAE"/>
    <w:rsid w:val="00F86C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A2739FF"/>
  <w15:chartTrackingRefBased/>
  <w15:docId w15:val="{02934BDB-C83D-41AB-BE61-DE08B94FA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Arial" w:hAnsi="Calibri" w:cs="Calibr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3BFE"/>
    <w:pPr>
      <w:spacing w:after="0" w:line="360" w:lineRule="auto"/>
    </w:pPr>
    <w:rPr>
      <w:rFonts w:ascii="Arial" w:hAnsi="Arial" w:cs="Times New Roman"/>
      <w:sz w:val="24"/>
      <w:szCs w:val="20"/>
    </w:rPr>
  </w:style>
  <w:style w:type="paragraph" w:styleId="Titre1">
    <w:name w:val="heading 1"/>
    <w:next w:val="Normal"/>
    <w:link w:val="Titre1Car"/>
    <w:autoRedefine/>
    <w:uiPriority w:val="9"/>
    <w:qFormat/>
    <w:rsid w:val="003872DD"/>
    <w:pPr>
      <w:pBdr>
        <w:bottom w:val="single" w:sz="4" w:space="1" w:color="auto"/>
      </w:pBdr>
      <w:spacing w:before="120"/>
      <w:outlineLvl w:val="0"/>
    </w:pPr>
    <w:rPr>
      <w:rFonts w:ascii="Arial" w:hAnsi="Arial" w:cs="Times New Roman"/>
      <w:sz w:val="32"/>
      <w:szCs w:val="32"/>
    </w:rPr>
  </w:style>
  <w:style w:type="paragraph" w:styleId="Titre2">
    <w:name w:val="heading 2"/>
    <w:next w:val="Normal"/>
    <w:link w:val="Titre2Car"/>
    <w:autoRedefine/>
    <w:uiPriority w:val="9"/>
    <w:qFormat/>
    <w:rsid w:val="009B30FA"/>
    <w:pPr>
      <w:spacing w:before="360"/>
      <w:outlineLvl w:val="1"/>
    </w:pPr>
    <w:rPr>
      <w:rFonts w:ascii="Arial" w:hAnsi="Arial" w:cs="Times New Roman"/>
      <w:b/>
      <w:bCs/>
      <w:color w:val="F08225"/>
      <w:sz w:val="32"/>
      <w:szCs w:val="32"/>
    </w:rPr>
  </w:style>
  <w:style w:type="paragraph" w:styleId="Titre3">
    <w:name w:val="heading 3"/>
    <w:next w:val="Normal"/>
    <w:link w:val="Titre3Car"/>
    <w:autoRedefine/>
    <w:uiPriority w:val="9"/>
    <w:qFormat/>
    <w:rsid w:val="00F178CD"/>
    <w:pPr>
      <w:spacing w:before="360"/>
      <w:outlineLvl w:val="2"/>
    </w:pPr>
    <w:rPr>
      <w:rFonts w:ascii="Arial" w:hAnsi="Arial" w:cs="Times New Roman"/>
      <w:b/>
      <w:bCs/>
      <w:color w:val="70191C"/>
      <w:sz w:val="24"/>
      <w:szCs w:val="24"/>
    </w:rPr>
  </w:style>
  <w:style w:type="paragraph" w:styleId="Titre4">
    <w:name w:val="heading 4"/>
    <w:next w:val="Normal"/>
    <w:link w:val="Titre4Car"/>
    <w:autoRedefine/>
    <w:uiPriority w:val="9"/>
    <w:qFormat/>
    <w:rsid w:val="00001772"/>
    <w:pPr>
      <w:spacing w:before="120" w:after="120"/>
      <w:outlineLvl w:val="3"/>
    </w:pPr>
    <w:rPr>
      <w:rFonts w:ascii="Arial" w:hAnsi="Arial" w:cs="Times New Roman"/>
      <w:b/>
      <w:sz w:val="24"/>
      <w:szCs w:val="20"/>
    </w:rPr>
  </w:style>
  <w:style w:type="paragraph" w:styleId="Titre5">
    <w:name w:val="heading 5"/>
    <w:basedOn w:val="Normal"/>
    <w:next w:val="Normal"/>
    <w:link w:val="Titre5Car"/>
    <w:uiPriority w:val="9"/>
    <w:semiHidden/>
    <w:unhideWhenUsed/>
    <w:rsid w:val="0042345D"/>
    <w:pPr>
      <w:keepNext/>
      <w:keepLines/>
      <w:spacing w:before="240" w:after="80"/>
      <w:outlineLvl w:val="4"/>
    </w:pPr>
    <w:rPr>
      <w:color w:val="666666"/>
    </w:rPr>
  </w:style>
  <w:style w:type="paragraph" w:styleId="Titre6">
    <w:name w:val="heading 6"/>
    <w:basedOn w:val="Normal"/>
    <w:next w:val="Normal"/>
    <w:link w:val="Titre6Car"/>
    <w:uiPriority w:val="9"/>
    <w:semiHidden/>
    <w:unhideWhenUsed/>
    <w:qFormat/>
    <w:rsid w:val="0042345D"/>
    <w:pPr>
      <w:keepNext/>
      <w:keepLines/>
      <w:spacing w:before="240" w:after="80"/>
      <w:outlineLvl w:val="5"/>
    </w:pPr>
    <w:rPr>
      <w:i/>
      <w:color w:val="666666"/>
    </w:rPr>
  </w:style>
  <w:style w:type="paragraph" w:styleId="Titre9">
    <w:name w:val="heading 9"/>
    <w:basedOn w:val="Normal"/>
    <w:next w:val="Normal"/>
    <w:link w:val="Titre9Car"/>
    <w:uiPriority w:val="9"/>
    <w:semiHidden/>
    <w:unhideWhenUsed/>
    <w:qFormat/>
    <w:rsid w:val="002768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uiPriority w:val="99"/>
    <w:semiHidden/>
    <w:unhideWhenUsed/>
    <w:rsid w:val="0042345D"/>
    <w:rPr>
      <w:vertAlign w:val="superscript"/>
    </w:rPr>
  </w:style>
  <w:style w:type="paragraph" w:styleId="Commentaire">
    <w:name w:val="annotation text"/>
    <w:basedOn w:val="Normal"/>
    <w:link w:val="CommentaireCar"/>
    <w:uiPriority w:val="99"/>
    <w:semiHidden/>
    <w:unhideWhenUsed/>
    <w:rsid w:val="0042345D"/>
  </w:style>
  <w:style w:type="character" w:customStyle="1" w:styleId="CommentaireCar">
    <w:name w:val="Commentaire Car"/>
    <w:basedOn w:val="Policepardfaut"/>
    <w:link w:val="Commentaire"/>
    <w:uiPriority w:val="99"/>
    <w:semiHidden/>
    <w:rsid w:val="0042345D"/>
    <w:rPr>
      <w:rFonts w:ascii="Arial" w:eastAsia="Arial" w:hAnsi="Arial" w:cs="Arial"/>
      <w:sz w:val="20"/>
      <w:szCs w:val="20"/>
      <w:lang w:val="fr" w:eastAsia="fr-FR"/>
    </w:rPr>
  </w:style>
  <w:style w:type="character" w:styleId="Lienhypertexte">
    <w:name w:val="Hyperlink"/>
    <w:basedOn w:val="Policepardfaut"/>
    <w:uiPriority w:val="99"/>
    <w:rsid w:val="0042345D"/>
    <w:rPr>
      <w:color w:val="0563C1" w:themeColor="hyperlink"/>
      <w:u w:val="single"/>
    </w:rPr>
  </w:style>
  <w:style w:type="character" w:styleId="Marquedecommentaire">
    <w:name w:val="annotation reference"/>
    <w:basedOn w:val="Policepardfaut"/>
    <w:uiPriority w:val="99"/>
    <w:semiHidden/>
    <w:unhideWhenUsed/>
    <w:rsid w:val="0042345D"/>
    <w:rPr>
      <w:sz w:val="16"/>
      <w:szCs w:val="16"/>
    </w:rPr>
  </w:style>
  <w:style w:type="paragraph" w:styleId="Notedebasdepage">
    <w:name w:val="footnote text"/>
    <w:basedOn w:val="Normal"/>
    <w:link w:val="NotedebasdepageCar"/>
    <w:uiPriority w:val="99"/>
    <w:semiHidden/>
    <w:unhideWhenUsed/>
    <w:rsid w:val="0042345D"/>
    <w:rPr>
      <w:rFonts w:eastAsia="Calibri"/>
      <w:lang w:val="en-GB"/>
    </w:rPr>
  </w:style>
  <w:style w:type="character" w:customStyle="1" w:styleId="NotedebasdepageCar">
    <w:name w:val="Note de bas de page Car"/>
    <w:basedOn w:val="Policepardfaut"/>
    <w:link w:val="Notedebasdepage"/>
    <w:uiPriority w:val="99"/>
    <w:semiHidden/>
    <w:rsid w:val="0042345D"/>
    <w:rPr>
      <w:rFonts w:ascii="Calibri" w:eastAsia="Calibri" w:hAnsi="Calibri" w:cs="Calibri"/>
      <w:sz w:val="20"/>
      <w:szCs w:val="20"/>
      <w:lang w:val="en-GB" w:eastAsia="fr-FR"/>
    </w:rPr>
  </w:style>
  <w:style w:type="paragraph" w:styleId="Sous-titre">
    <w:name w:val="Subtitle"/>
    <w:basedOn w:val="Normal"/>
    <w:next w:val="Normal"/>
    <w:link w:val="Sous-titreCar"/>
    <w:autoRedefine/>
    <w:uiPriority w:val="11"/>
    <w:qFormat/>
    <w:rsid w:val="003872DD"/>
    <w:pPr>
      <w:spacing w:before="120" w:after="120"/>
    </w:pPr>
    <w:rPr>
      <w:color w:val="808284"/>
      <w:sz w:val="28"/>
      <w:szCs w:val="28"/>
    </w:rPr>
  </w:style>
  <w:style w:type="character" w:customStyle="1" w:styleId="Sous-titreCar">
    <w:name w:val="Sous-titre Car"/>
    <w:basedOn w:val="Policepardfaut"/>
    <w:link w:val="Sous-titre"/>
    <w:uiPriority w:val="11"/>
    <w:rsid w:val="003872DD"/>
    <w:rPr>
      <w:rFonts w:ascii="Arial" w:hAnsi="Arial" w:cs="Times New Roman"/>
      <w:color w:val="808284"/>
      <w:sz w:val="28"/>
      <w:szCs w:val="28"/>
    </w:rPr>
  </w:style>
  <w:style w:type="table" w:customStyle="1" w:styleId="TableNormal">
    <w:name w:val="Table Normal"/>
    <w:rsid w:val="0042345D"/>
    <w:pPr>
      <w:spacing w:after="0" w:line="276" w:lineRule="auto"/>
    </w:pPr>
    <w:rPr>
      <w:rFonts w:ascii="Arial" w:hAnsi="Arial" w:cs="Arial"/>
      <w:lang w:val="fr" w:eastAsia="fr-FR"/>
    </w:rPr>
    <w:tblPr>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42345D"/>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345D"/>
    <w:rPr>
      <w:rFonts w:ascii="Segoe UI" w:eastAsia="Arial" w:hAnsi="Segoe UI" w:cs="Segoe UI"/>
      <w:sz w:val="18"/>
      <w:szCs w:val="18"/>
      <w:lang w:val="fr" w:eastAsia="fr-FR"/>
    </w:rPr>
  </w:style>
  <w:style w:type="paragraph" w:styleId="Titre">
    <w:name w:val="Title"/>
    <w:next w:val="Normal"/>
    <w:link w:val="TitreCar"/>
    <w:uiPriority w:val="10"/>
    <w:qFormat/>
    <w:rsid w:val="006430D3"/>
    <w:rPr>
      <w:rFonts w:ascii="Arial" w:hAnsi="Arial" w:cs="Times New Roman"/>
      <w:b/>
      <w:sz w:val="44"/>
      <w:szCs w:val="44"/>
    </w:rPr>
  </w:style>
  <w:style w:type="character" w:customStyle="1" w:styleId="TitreCar">
    <w:name w:val="Titre Car"/>
    <w:basedOn w:val="Policepardfaut"/>
    <w:link w:val="Titre"/>
    <w:uiPriority w:val="10"/>
    <w:rsid w:val="006430D3"/>
    <w:rPr>
      <w:rFonts w:ascii="Arial" w:hAnsi="Arial" w:cs="Times New Roman"/>
      <w:b/>
      <w:sz w:val="44"/>
      <w:szCs w:val="44"/>
    </w:rPr>
  </w:style>
  <w:style w:type="character" w:customStyle="1" w:styleId="Titre1Car">
    <w:name w:val="Titre 1 Car"/>
    <w:basedOn w:val="Policepardfaut"/>
    <w:link w:val="Titre1"/>
    <w:uiPriority w:val="9"/>
    <w:rsid w:val="003872DD"/>
    <w:rPr>
      <w:rFonts w:ascii="Arial" w:hAnsi="Arial" w:cs="Times New Roman"/>
      <w:sz w:val="32"/>
      <w:szCs w:val="32"/>
    </w:rPr>
  </w:style>
  <w:style w:type="character" w:customStyle="1" w:styleId="Titre2Car">
    <w:name w:val="Titre 2 Car"/>
    <w:basedOn w:val="Policepardfaut"/>
    <w:link w:val="Titre2"/>
    <w:uiPriority w:val="9"/>
    <w:rsid w:val="009B30FA"/>
    <w:rPr>
      <w:rFonts w:ascii="Arial" w:hAnsi="Arial" w:cs="Times New Roman"/>
      <w:b/>
      <w:bCs/>
      <w:color w:val="F08225"/>
      <w:sz w:val="32"/>
      <w:szCs w:val="32"/>
    </w:rPr>
  </w:style>
  <w:style w:type="character" w:customStyle="1" w:styleId="Titre3Car">
    <w:name w:val="Titre 3 Car"/>
    <w:basedOn w:val="Policepardfaut"/>
    <w:link w:val="Titre3"/>
    <w:uiPriority w:val="9"/>
    <w:rsid w:val="00F178CD"/>
    <w:rPr>
      <w:rFonts w:ascii="Arial" w:hAnsi="Arial" w:cs="Times New Roman"/>
      <w:b/>
      <w:bCs/>
      <w:color w:val="70191C"/>
      <w:sz w:val="24"/>
      <w:szCs w:val="24"/>
    </w:rPr>
  </w:style>
  <w:style w:type="character" w:customStyle="1" w:styleId="Titre4Car">
    <w:name w:val="Titre 4 Car"/>
    <w:basedOn w:val="Policepardfaut"/>
    <w:link w:val="Titre4"/>
    <w:uiPriority w:val="9"/>
    <w:rsid w:val="00D65316"/>
    <w:rPr>
      <w:rFonts w:ascii="Arial" w:hAnsi="Arial" w:cs="Times New Roman"/>
      <w:b/>
      <w:sz w:val="24"/>
      <w:szCs w:val="20"/>
    </w:rPr>
  </w:style>
  <w:style w:type="character" w:customStyle="1" w:styleId="Titre5Car">
    <w:name w:val="Titre 5 Car"/>
    <w:basedOn w:val="Policepardfaut"/>
    <w:link w:val="Titre5"/>
    <w:uiPriority w:val="9"/>
    <w:semiHidden/>
    <w:rsid w:val="00D65316"/>
    <w:rPr>
      <w:rFonts w:ascii="Arial" w:hAnsi="Arial" w:cs="Times New Roman"/>
      <w:color w:val="666666"/>
      <w:sz w:val="24"/>
      <w:szCs w:val="20"/>
    </w:rPr>
  </w:style>
  <w:style w:type="character" w:customStyle="1" w:styleId="Titre6Car">
    <w:name w:val="Titre 6 Car"/>
    <w:basedOn w:val="Policepardfaut"/>
    <w:link w:val="Titre6"/>
    <w:uiPriority w:val="9"/>
    <w:semiHidden/>
    <w:rsid w:val="0042345D"/>
    <w:rPr>
      <w:rFonts w:ascii="Arial" w:eastAsia="Arial" w:hAnsi="Arial" w:cs="Arial"/>
      <w:i/>
      <w:color w:val="666666"/>
      <w:lang w:val="fr" w:eastAsia="fr-FR"/>
    </w:rPr>
  </w:style>
  <w:style w:type="paragraph" w:styleId="Liste">
    <w:name w:val="List"/>
    <w:basedOn w:val="Normal"/>
    <w:uiPriority w:val="99"/>
    <w:semiHidden/>
    <w:rsid w:val="00E66B1D"/>
    <w:pPr>
      <w:ind w:left="170" w:hanging="170"/>
    </w:pPr>
  </w:style>
  <w:style w:type="character" w:styleId="Numrodepage">
    <w:name w:val="page number"/>
    <w:basedOn w:val="Policepardfaut"/>
    <w:uiPriority w:val="99"/>
    <w:semiHidden/>
    <w:rsid w:val="00865737"/>
  </w:style>
  <w:style w:type="paragraph" w:styleId="Pieddepage">
    <w:name w:val="footer"/>
    <w:basedOn w:val="Normal"/>
    <w:link w:val="PieddepageCar"/>
    <w:uiPriority w:val="99"/>
    <w:rsid w:val="00865737"/>
    <w:pPr>
      <w:jc w:val="center"/>
    </w:pPr>
  </w:style>
  <w:style w:type="character" w:customStyle="1" w:styleId="PieddepageCar">
    <w:name w:val="Pied de page Car"/>
    <w:basedOn w:val="Policepardfaut"/>
    <w:link w:val="Pieddepage"/>
    <w:uiPriority w:val="99"/>
    <w:rsid w:val="00865737"/>
    <w:rPr>
      <w:rFonts w:ascii="Arial" w:hAnsi="Arial" w:cs="Times New Roman"/>
      <w:sz w:val="20"/>
      <w:szCs w:val="20"/>
    </w:rPr>
  </w:style>
  <w:style w:type="character" w:styleId="Mentionnonrsolue">
    <w:name w:val="Unresolved Mention"/>
    <w:basedOn w:val="Policepardfaut"/>
    <w:uiPriority w:val="99"/>
    <w:semiHidden/>
    <w:unhideWhenUsed/>
    <w:rsid w:val="002E362E"/>
    <w:rPr>
      <w:color w:val="605E5C"/>
      <w:shd w:val="clear" w:color="auto" w:fill="E1DFDD"/>
    </w:rPr>
  </w:style>
  <w:style w:type="paragraph" w:styleId="En-tte">
    <w:name w:val="header"/>
    <w:basedOn w:val="Normal"/>
    <w:link w:val="En-tteCar"/>
    <w:uiPriority w:val="99"/>
    <w:unhideWhenUsed/>
    <w:rsid w:val="00011D1E"/>
    <w:pPr>
      <w:tabs>
        <w:tab w:val="center" w:pos="4536"/>
        <w:tab w:val="right" w:pos="9072"/>
      </w:tabs>
      <w:spacing w:line="240" w:lineRule="auto"/>
    </w:pPr>
  </w:style>
  <w:style w:type="character" w:customStyle="1" w:styleId="En-tteCar">
    <w:name w:val="En-tête Car"/>
    <w:basedOn w:val="Policepardfaut"/>
    <w:link w:val="En-tte"/>
    <w:uiPriority w:val="99"/>
    <w:rsid w:val="00011D1E"/>
    <w:rPr>
      <w:rFonts w:ascii="Arial" w:hAnsi="Arial" w:cs="Times New Roman"/>
      <w:sz w:val="24"/>
      <w:szCs w:val="20"/>
    </w:rPr>
  </w:style>
  <w:style w:type="paragraph" w:styleId="TM4">
    <w:name w:val="toc 4"/>
    <w:basedOn w:val="Normal"/>
    <w:next w:val="Normal"/>
    <w:autoRedefine/>
    <w:uiPriority w:val="39"/>
    <w:unhideWhenUsed/>
    <w:rsid w:val="00001772"/>
    <w:pPr>
      <w:spacing w:after="100"/>
      <w:ind w:left="720"/>
    </w:pPr>
  </w:style>
  <w:style w:type="paragraph" w:styleId="Listepuces">
    <w:name w:val="List Bullet"/>
    <w:basedOn w:val="Normal"/>
    <w:uiPriority w:val="99"/>
    <w:unhideWhenUsed/>
    <w:rsid w:val="00227CBB"/>
    <w:pPr>
      <w:numPr>
        <w:numId w:val="8"/>
      </w:numPr>
      <w:ind w:left="709"/>
      <w:contextualSpacing/>
    </w:pPr>
  </w:style>
  <w:style w:type="paragraph" w:styleId="Citation">
    <w:name w:val="Quote"/>
    <w:next w:val="Normal"/>
    <w:link w:val="CitationCar"/>
    <w:autoRedefine/>
    <w:uiPriority w:val="29"/>
    <w:qFormat/>
    <w:rsid w:val="00F040B8"/>
    <w:pPr>
      <w:spacing w:before="240" w:after="240"/>
      <w:ind w:left="1066"/>
    </w:pPr>
    <w:rPr>
      <w:rFonts w:ascii="Arial" w:hAnsi="Arial" w:cs="Times New Roman"/>
      <w:b/>
      <w:bCs/>
      <w:color w:val="808284"/>
      <w:sz w:val="26"/>
      <w:szCs w:val="26"/>
    </w:rPr>
  </w:style>
  <w:style w:type="character" w:customStyle="1" w:styleId="CitationCar">
    <w:name w:val="Citation Car"/>
    <w:basedOn w:val="Policepardfaut"/>
    <w:link w:val="Citation"/>
    <w:uiPriority w:val="29"/>
    <w:rsid w:val="00F040B8"/>
    <w:rPr>
      <w:rFonts w:ascii="Arial" w:hAnsi="Arial" w:cs="Times New Roman"/>
      <w:b/>
      <w:bCs/>
      <w:color w:val="808284"/>
      <w:sz w:val="26"/>
      <w:szCs w:val="26"/>
    </w:rPr>
  </w:style>
  <w:style w:type="paragraph" w:styleId="En-ttedetabledesmatires">
    <w:name w:val="TOC Heading"/>
    <w:basedOn w:val="Titre1"/>
    <w:next w:val="Normal"/>
    <w:uiPriority w:val="39"/>
    <w:unhideWhenUsed/>
    <w:qFormat/>
    <w:rsid w:val="003872DD"/>
    <w:pPr>
      <w:keepNext/>
      <w:keepLines/>
      <w:pBdr>
        <w:bottom w:val="none" w:sz="0" w:space="0" w:color="auto"/>
      </w:pBdr>
      <w:spacing w:before="240" w:after="0"/>
      <w:outlineLvl w:val="9"/>
    </w:pPr>
    <w:rPr>
      <w:rFonts w:asciiTheme="majorHAnsi" w:eastAsiaTheme="majorEastAsia" w:hAnsiTheme="majorHAnsi" w:cstheme="majorBidi"/>
      <w:b/>
      <w:color w:val="ED7D31" w:themeColor="accent2"/>
      <w:lang w:eastAsia="fr-FR"/>
    </w:rPr>
  </w:style>
  <w:style w:type="paragraph" w:styleId="TM1">
    <w:name w:val="toc 1"/>
    <w:basedOn w:val="Normal"/>
    <w:next w:val="Normal"/>
    <w:autoRedefine/>
    <w:uiPriority w:val="39"/>
    <w:unhideWhenUsed/>
    <w:rsid w:val="003872DD"/>
    <w:pPr>
      <w:spacing w:after="100"/>
    </w:pPr>
  </w:style>
  <w:style w:type="paragraph" w:styleId="TM2">
    <w:name w:val="toc 2"/>
    <w:basedOn w:val="Normal"/>
    <w:next w:val="Normal"/>
    <w:autoRedefine/>
    <w:uiPriority w:val="39"/>
    <w:unhideWhenUsed/>
    <w:rsid w:val="003872DD"/>
    <w:pPr>
      <w:spacing w:after="100"/>
      <w:ind w:left="200"/>
    </w:pPr>
  </w:style>
  <w:style w:type="paragraph" w:styleId="TM3">
    <w:name w:val="toc 3"/>
    <w:basedOn w:val="Normal"/>
    <w:next w:val="Normal"/>
    <w:autoRedefine/>
    <w:uiPriority w:val="39"/>
    <w:unhideWhenUsed/>
    <w:rsid w:val="003872DD"/>
    <w:pPr>
      <w:spacing w:after="100"/>
      <w:ind w:left="400"/>
    </w:pPr>
  </w:style>
  <w:style w:type="paragraph" w:styleId="Listepuces2">
    <w:name w:val="List Bullet 2"/>
    <w:basedOn w:val="Normal"/>
    <w:uiPriority w:val="99"/>
    <w:unhideWhenUsed/>
    <w:rsid w:val="003872DD"/>
    <w:pPr>
      <w:numPr>
        <w:numId w:val="9"/>
      </w:numPr>
      <w:tabs>
        <w:tab w:val="clear" w:pos="643"/>
        <w:tab w:val="num" w:pos="1068"/>
      </w:tabs>
      <w:ind w:left="1068"/>
      <w:contextualSpacing/>
    </w:pPr>
  </w:style>
  <w:style w:type="character" w:styleId="Accentuation">
    <w:name w:val="Emphasis"/>
    <w:uiPriority w:val="20"/>
    <w:rsid w:val="00E03390"/>
    <w:rPr>
      <w:b/>
    </w:rPr>
  </w:style>
  <w:style w:type="paragraph" w:styleId="Paragraphedeliste">
    <w:name w:val="List Paragraph"/>
    <w:basedOn w:val="Normal"/>
    <w:uiPriority w:val="1"/>
    <w:qFormat/>
    <w:rsid w:val="002E362E"/>
    <w:pPr>
      <w:ind w:left="720"/>
      <w:contextualSpacing/>
    </w:pPr>
  </w:style>
  <w:style w:type="character" w:customStyle="1" w:styleId="Titre9Car">
    <w:name w:val="Titre 9 Car"/>
    <w:basedOn w:val="Policepardfaut"/>
    <w:link w:val="Titre9"/>
    <w:uiPriority w:val="9"/>
    <w:semiHidden/>
    <w:rsid w:val="00276828"/>
    <w:rPr>
      <w:rFonts w:asciiTheme="majorHAnsi" w:eastAsiaTheme="majorEastAsia" w:hAnsiTheme="majorHAnsi" w:cstheme="majorBidi"/>
      <w:i/>
      <w:iCs/>
      <w:color w:val="272727" w:themeColor="text1" w:themeTint="D8"/>
      <w:sz w:val="21"/>
      <w:szCs w:val="21"/>
    </w:rPr>
  </w:style>
  <w:style w:type="paragraph" w:styleId="Corpsdetexte">
    <w:name w:val="Body Text"/>
    <w:basedOn w:val="Normal"/>
    <w:link w:val="CorpsdetexteCar"/>
    <w:uiPriority w:val="1"/>
    <w:qFormat/>
    <w:rsid w:val="00276828"/>
    <w:pPr>
      <w:widowControl w:val="0"/>
      <w:autoSpaceDE w:val="0"/>
      <w:autoSpaceDN w:val="0"/>
      <w:spacing w:line="240" w:lineRule="auto"/>
    </w:pPr>
    <w:rPr>
      <w:rFonts w:ascii="Roboto" w:eastAsia="Roboto" w:hAnsi="Roboto" w:cs="Roboto"/>
      <w:sz w:val="22"/>
      <w:szCs w:val="22"/>
    </w:rPr>
  </w:style>
  <w:style w:type="character" w:customStyle="1" w:styleId="CorpsdetexteCar">
    <w:name w:val="Corps de texte Car"/>
    <w:basedOn w:val="Policepardfaut"/>
    <w:link w:val="Corpsdetexte"/>
    <w:uiPriority w:val="1"/>
    <w:rsid w:val="00276828"/>
    <w:rPr>
      <w:rFonts w:ascii="Roboto" w:eastAsia="Roboto" w:hAnsi="Roboto" w:cs="Roboto"/>
    </w:rPr>
  </w:style>
  <w:style w:type="paragraph" w:styleId="NormalWeb">
    <w:name w:val="Normal (Web)"/>
    <w:basedOn w:val="Normal"/>
    <w:uiPriority w:val="99"/>
    <w:unhideWhenUsed/>
    <w:rsid w:val="00646DB4"/>
    <w:pPr>
      <w:spacing w:before="100" w:beforeAutospacing="1" w:after="100" w:afterAutospacing="1" w:line="240" w:lineRule="auto"/>
    </w:pPr>
    <w:rPr>
      <w:rFonts w:ascii="Times New Roman" w:eastAsia="Times New Roman" w:hAnsi="Times New Roman"/>
      <w:szCs w:val="24"/>
      <w:lang w:eastAsia="fr-FR"/>
    </w:rPr>
  </w:style>
  <w:style w:type="character" w:styleId="lev">
    <w:name w:val="Strong"/>
    <w:basedOn w:val="Policepardfaut"/>
    <w:uiPriority w:val="22"/>
    <w:qFormat/>
    <w:rsid w:val="00612B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375159">
      <w:bodyDiv w:val="1"/>
      <w:marLeft w:val="0"/>
      <w:marRight w:val="0"/>
      <w:marTop w:val="0"/>
      <w:marBottom w:val="0"/>
      <w:divBdr>
        <w:top w:val="none" w:sz="0" w:space="0" w:color="auto"/>
        <w:left w:val="none" w:sz="0" w:space="0" w:color="auto"/>
        <w:bottom w:val="none" w:sz="0" w:space="0" w:color="auto"/>
        <w:right w:val="none" w:sz="0" w:space="0" w:color="auto"/>
      </w:divBdr>
    </w:div>
    <w:div w:id="1439371657">
      <w:bodyDiv w:val="1"/>
      <w:marLeft w:val="0"/>
      <w:marRight w:val="0"/>
      <w:marTop w:val="0"/>
      <w:marBottom w:val="0"/>
      <w:divBdr>
        <w:top w:val="none" w:sz="0" w:space="0" w:color="auto"/>
        <w:left w:val="none" w:sz="0" w:space="0" w:color="auto"/>
        <w:bottom w:val="none" w:sz="0" w:space="0" w:color="auto"/>
        <w:right w:val="none" w:sz="0" w:space="0" w:color="auto"/>
      </w:divBdr>
      <w:divsChild>
        <w:div w:id="1548031567">
          <w:marLeft w:val="0"/>
          <w:marRight w:val="0"/>
          <w:marTop w:val="0"/>
          <w:marBottom w:val="0"/>
          <w:divBdr>
            <w:top w:val="none" w:sz="0" w:space="0" w:color="auto"/>
            <w:left w:val="none" w:sz="0" w:space="0" w:color="auto"/>
            <w:bottom w:val="none" w:sz="0" w:space="0" w:color="auto"/>
            <w:right w:val="none" w:sz="0" w:space="0" w:color="auto"/>
          </w:divBdr>
        </w:div>
      </w:divsChild>
    </w:div>
    <w:div w:id="1961450016">
      <w:bodyDiv w:val="1"/>
      <w:marLeft w:val="0"/>
      <w:marRight w:val="0"/>
      <w:marTop w:val="0"/>
      <w:marBottom w:val="0"/>
      <w:divBdr>
        <w:top w:val="none" w:sz="0" w:space="0" w:color="auto"/>
        <w:left w:val="none" w:sz="0" w:space="0" w:color="auto"/>
        <w:bottom w:val="none" w:sz="0" w:space="0" w:color="auto"/>
        <w:right w:val="none" w:sz="0" w:space="0" w:color="auto"/>
      </w:divBdr>
    </w:div>
    <w:div w:id="2052068085">
      <w:bodyDiv w:val="1"/>
      <w:marLeft w:val="0"/>
      <w:marRight w:val="0"/>
      <w:marTop w:val="0"/>
      <w:marBottom w:val="0"/>
      <w:divBdr>
        <w:top w:val="none" w:sz="0" w:space="0" w:color="auto"/>
        <w:left w:val="none" w:sz="0" w:space="0" w:color="auto"/>
        <w:bottom w:val="none" w:sz="0" w:space="0" w:color="auto"/>
        <w:right w:val="none" w:sz="0" w:space="0" w:color="auto"/>
      </w:divBdr>
    </w:div>
    <w:div w:id="2078242401">
      <w:bodyDiv w:val="1"/>
      <w:marLeft w:val="0"/>
      <w:marRight w:val="0"/>
      <w:marTop w:val="0"/>
      <w:marBottom w:val="0"/>
      <w:divBdr>
        <w:top w:val="none" w:sz="0" w:space="0" w:color="auto"/>
        <w:left w:val="none" w:sz="0" w:space="0" w:color="auto"/>
        <w:bottom w:val="none" w:sz="0" w:space="0" w:color="auto"/>
        <w:right w:val="none" w:sz="0" w:space="0" w:color="auto"/>
      </w:divBdr>
    </w:div>
    <w:div w:id="209108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c80613-5a2e-440d-a4bf-549e497e7508" xsi:nil="true"/>
    <lcf76f155ced4ddcb4097134ff3c332f xmlns="560c6713-1639-494c-b8b3-89e719bf31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566E730874664AB482A58FC9E514CF" ma:contentTypeVersion="13" ma:contentTypeDescription="Crée un document." ma:contentTypeScope="" ma:versionID="40c2d5145941a0b3997f3c0b06685082">
  <xsd:schema xmlns:xsd="http://www.w3.org/2001/XMLSchema" xmlns:xs="http://www.w3.org/2001/XMLSchema" xmlns:p="http://schemas.microsoft.com/office/2006/metadata/properties" xmlns:ns2="560c6713-1639-494c-b8b3-89e719bf311f" xmlns:ns3="60c80613-5a2e-440d-a4bf-549e497e7508" targetNamespace="http://schemas.microsoft.com/office/2006/metadata/properties" ma:root="true" ma:fieldsID="654f04c6b4f137a4313bfa10f5f59720" ns2:_="" ns3:_="">
    <xsd:import namespace="560c6713-1639-494c-b8b3-89e719bf311f"/>
    <xsd:import namespace="60c80613-5a2e-440d-a4bf-549e497e75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c6713-1639-494c-b8b3-89e719bf3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1c24202-54cb-4a7f-97fa-2db7eab40e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c80613-5a2e-440d-a4bf-549e497e750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71b17f-6a32-4905-b57c-fd45e0655939}" ma:internalName="TaxCatchAll" ma:showField="CatchAllData" ma:web="60c80613-5a2e-440d-a4bf-549e497e7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C8446-BF7B-49ED-BC75-4B928933FA26}">
  <ds:schemaRefs>
    <ds:schemaRef ds:uri="http://schemas.microsoft.com/office/2006/metadata/properties"/>
    <ds:schemaRef ds:uri="http://schemas.microsoft.com/office/infopath/2007/PartnerControls"/>
    <ds:schemaRef ds:uri="60c80613-5a2e-440d-a4bf-549e497e7508"/>
    <ds:schemaRef ds:uri="560c6713-1639-494c-b8b3-89e719bf311f"/>
  </ds:schemaRefs>
</ds:datastoreItem>
</file>

<file path=customXml/itemProps2.xml><?xml version="1.0" encoding="utf-8"?>
<ds:datastoreItem xmlns:ds="http://schemas.openxmlformats.org/officeDocument/2006/customXml" ds:itemID="{205E53DC-53E5-42B6-80CA-9110F1EAAF31}">
  <ds:schemaRefs>
    <ds:schemaRef ds:uri="http://schemas.microsoft.com/sharepoint/v3/contenttype/forms"/>
  </ds:schemaRefs>
</ds:datastoreItem>
</file>

<file path=customXml/itemProps3.xml><?xml version="1.0" encoding="utf-8"?>
<ds:datastoreItem xmlns:ds="http://schemas.openxmlformats.org/officeDocument/2006/customXml" ds:itemID="{6A345B96-B615-400B-A713-C21C52E82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c6713-1639-494c-b8b3-89e719bf311f"/>
    <ds:schemaRef ds:uri="60c80613-5a2e-440d-a4bf-549e497e7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398B5D-815E-41FE-B480-CDE7C0A7F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31</Pages>
  <Words>7239</Words>
  <Characters>39815</Characters>
  <Application>Microsoft Office Word</Application>
  <DocSecurity>0</DocSecurity>
  <Lines>331</Lines>
  <Paragraphs>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Armelle BARRÉ</dc:creator>
  <cp:keywords/>
  <dc:description/>
  <cp:lastModifiedBy>Santiaga HIDALGO SANCHEZ</cp:lastModifiedBy>
  <cp:revision>9</cp:revision>
  <dcterms:created xsi:type="dcterms:W3CDTF">2026-08-24T13:55:00Z</dcterms:created>
  <dcterms:modified xsi:type="dcterms:W3CDTF">2026-08-25T16:00:00Z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0x0101007E566E730874664AB482A58FC9E514CF</vt:lpwstr>
  </property>
  <property fmtid="{D5CDD505-2E9C-101B-9397-08002B2CF9AE}" pid="3" name="MediaServiceImageTags">
    <vt:lpwstr/>
  </property>
</Properties>
</file>