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2DD" w:rsidRPr="0008118F" w:rsidRDefault="00381487" w:rsidP="00381487">
      <w:pPr>
        <w:pStyle w:val="Titre"/>
      </w:pPr>
      <w:r>
        <w:t xml:space="preserve">La stratégie genre du F3E : </w:t>
      </w:r>
      <w:proofErr w:type="gramStart"/>
      <w:r>
        <w:t>le viers</w:t>
      </w:r>
      <w:proofErr w:type="gramEnd"/>
      <w:r>
        <w:t xml:space="preserve"> de changement social</w:t>
      </w:r>
    </w:p>
    <w:p w:rsidR="003872DD" w:rsidRDefault="00381487" w:rsidP="0008118F">
      <w:pPr>
        <w:pStyle w:val="Sous-titre"/>
      </w:pPr>
      <w:r>
        <w:t xml:space="preserve">Notre réseau a adopté une stratégie de genre. Pourquoi ? Quelles en sont les ambitions ? Comment allons-nous la </w:t>
      </w:r>
      <w:proofErr w:type="spellStart"/>
      <w:r>
        <w:t>déplaoyer</w:t>
      </w:r>
      <w:proofErr w:type="spellEnd"/>
      <w:r>
        <w:t> ? Les réponses par ici.</w:t>
      </w:r>
    </w:p>
    <w:p w:rsidR="00381487" w:rsidRDefault="00381487" w:rsidP="0008118F">
      <w:r>
        <w:t>Sommaire</w:t>
      </w:r>
    </w:p>
    <w:p w:rsidR="00381487" w:rsidRDefault="00381487" w:rsidP="0008118F"/>
    <w:p w:rsidR="00381487" w:rsidRDefault="00381487" w:rsidP="00381487">
      <w:pPr>
        <w:pStyle w:val="Titre1"/>
      </w:pPr>
      <w:r>
        <w:t xml:space="preserve">Édito : </w:t>
      </w:r>
      <w:r>
        <w:t>L</w:t>
      </w:r>
      <w:r>
        <w:t>’intime connexion entre stratégie de genre et changement social</w:t>
      </w:r>
    </w:p>
    <w:p w:rsidR="00381487" w:rsidRDefault="00381487" w:rsidP="00381487">
      <w:r>
        <w:t>C’est au printemps 2021 que le conseil d’administration du F3E a adopté</w:t>
      </w:r>
      <w:r>
        <w:t xml:space="preserve"> </w:t>
      </w:r>
      <w:r>
        <w:t>la stratégie de genre du réseau. Un moment fort qui a marqué à la fois le</w:t>
      </w:r>
      <w:r>
        <w:t xml:space="preserve"> </w:t>
      </w:r>
      <w:r>
        <w:t>début d’une étape très importante de notre histoire et l’aboutissement</w:t>
      </w:r>
      <w:r>
        <w:t xml:space="preserve"> </w:t>
      </w:r>
      <w:r>
        <w:t>d’un processus démarré quinze ans plus tôt, intensifié à partir de 2016 et</w:t>
      </w:r>
      <w:r>
        <w:t xml:space="preserve"> </w:t>
      </w:r>
      <w:r>
        <w:t>pendant lequel le F3E s’est concentré à intégrer le genre dans ses propres</w:t>
      </w:r>
      <w:r>
        <w:t xml:space="preserve"> </w:t>
      </w:r>
      <w:r>
        <w:t>actions et dans celles de ses membres. Cela s’est fait à travers un projet</w:t>
      </w:r>
      <w:r>
        <w:t xml:space="preserve"> </w:t>
      </w:r>
      <w:r>
        <w:t>mené en partenariat avec Coordination SUD (2016-2018) puis dans le</w:t>
      </w:r>
      <w:r>
        <w:t xml:space="preserve"> </w:t>
      </w:r>
      <w:r>
        <w:t>cadre du programme d’innovation et d’expérimentation méthodologique</w:t>
      </w:r>
      <w:r>
        <w:t xml:space="preserve"> </w:t>
      </w:r>
      <w:r>
        <w:t>« Atelier du changement social », lancé en 2019. Après toutes ces expériences, il était temps de passer à une échelle stratégique.</w:t>
      </w:r>
      <w:r>
        <w:t xml:space="preserve"> </w:t>
      </w:r>
    </w:p>
    <w:p w:rsidR="00381487" w:rsidRDefault="00381487" w:rsidP="00381487">
      <w:r>
        <w:t>La stratégie intersectionnelle de genre adoptée par le F3E vient renforcer les missions que le réseau s’est fixées afin de faire émerger des</w:t>
      </w:r>
      <w:r>
        <w:t xml:space="preserve"> </w:t>
      </w:r>
      <w:r>
        <w:t>changements sociaux justes et durables. Elle permettra au collectif à</w:t>
      </w:r>
      <w:r>
        <w:t xml:space="preserve"> </w:t>
      </w:r>
      <w:r>
        <w:t>la fois d’améliorer sa cohérence organisationnelle et d’accompagner le</w:t>
      </w:r>
      <w:r>
        <w:t xml:space="preserve"> </w:t>
      </w:r>
      <w:r>
        <w:t>passage à l’action de ses membres. Elle se base sur les mêmes principes</w:t>
      </w:r>
      <w:r>
        <w:t xml:space="preserve"> </w:t>
      </w:r>
      <w:r>
        <w:t>d’intervention – le pair-à-pair et l’intelligence collective – qui ont permis</w:t>
      </w:r>
      <w:r>
        <w:t xml:space="preserve"> </w:t>
      </w:r>
      <w:r>
        <w:t>au F3E d’adopter sa stratégie de genre, grâce à un apprentissage collectif</w:t>
      </w:r>
      <w:r>
        <w:t xml:space="preserve"> </w:t>
      </w:r>
      <w:r>
        <w:t>et progressif partagé au sein de la gouvernance, avec les membres et</w:t>
      </w:r>
      <w:r>
        <w:t xml:space="preserve"> </w:t>
      </w:r>
      <w:r>
        <w:t>l’équipe.</w:t>
      </w:r>
    </w:p>
    <w:p w:rsidR="00381487" w:rsidRDefault="00381487" w:rsidP="00381487">
      <w:r>
        <w:t>La stratégie genre du F3E se revendique intersectionnelle car elle tient à</w:t>
      </w:r>
      <w:r>
        <w:t xml:space="preserve"> </w:t>
      </w:r>
      <w:r>
        <w:t>comprendre comment les facteurs d’oppression et de privilège s’articulent</w:t>
      </w:r>
      <w:r>
        <w:t xml:space="preserve"> </w:t>
      </w:r>
      <w:r>
        <w:t xml:space="preserve">en fonction des </w:t>
      </w:r>
      <w:r>
        <w:lastRenderedPageBreak/>
        <w:t>contextes en un système complexe. Elle veille à ne pas</w:t>
      </w:r>
      <w:r>
        <w:t xml:space="preserve"> </w:t>
      </w:r>
      <w:r>
        <w:t>nuire aux personnes et, bien au contraire, à reconnaître leur connaissance</w:t>
      </w:r>
      <w:r>
        <w:t xml:space="preserve"> </w:t>
      </w:r>
      <w:r>
        <w:t>située. Cela implique de valoriser les connaissances spécifiques de celles</w:t>
      </w:r>
      <w:r>
        <w:t xml:space="preserve"> </w:t>
      </w:r>
      <w:r>
        <w:t>et ceux qui vivent des oppressions, élaborées à partir de leur vécu, et dont</w:t>
      </w:r>
      <w:r>
        <w:t xml:space="preserve"> </w:t>
      </w:r>
      <w:r>
        <w:t>elles et ils ont pris conscience grâce à leur compréhension du système de</w:t>
      </w:r>
      <w:r>
        <w:t xml:space="preserve"> </w:t>
      </w:r>
      <w:r>
        <w:t>genre intersectionnel. Cela implique aussi de valoriser les stratégies de</w:t>
      </w:r>
      <w:r>
        <w:t xml:space="preserve"> </w:t>
      </w:r>
      <w:r>
        <w:t>résistance de ces personnes. Suivant cette même logique, le F3E cherche</w:t>
      </w:r>
      <w:r>
        <w:t xml:space="preserve"> </w:t>
      </w:r>
      <w:r>
        <w:t>à comprendre et à respecter les objectifs, rythmes et centres d’intérêts de</w:t>
      </w:r>
      <w:r>
        <w:t xml:space="preserve"> </w:t>
      </w:r>
      <w:r>
        <w:t>chacun de ses membres, qu’il s’agit d’accompagner de façon différenciée</w:t>
      </w:r>
      <w:r>
        <w:t xml:space="preserve"> </w:t>
      </w:r>
      <w:r>
        <w:t>et adaptée afin de soutenir le changement.</w:t>
      </w:r>
      <w:r>
        <w:t xml:space="preserve"> </w:t>
      </w:r>
    </w:p>
    <w:p w:rsidR="00381487" w:rsidRDefault="00381487" w:rsidP="00381487">
      <w:r>
        <w:t>Vous comprendrez dans ce document pourquoi stratégie de genre et</w:t>
      </w:r>
      <w:r>
        <w:t xml:space="preserve"> </w:t>
      </w:r>
      <w:r>
        <w:t>changement social sont si intimement liés et comment le F3E souhaite</w:t>
      </w:r>
      <w:r>
        <w:t xml:space="preserve"> </w:t>
      </w:r>
      <w:r>
        <w:t>être aux côtés des organisations pour intégrer l’approche intersectionnelle</w:t>
      </w:r>
      <w:r>
        <w:t xml:space="preserve"> </w:t>
      </w:r>
      <w:r>
        <w:t>de genre dans un processus de boucles d’apprentissage collectives et</w:t>
      </w:r>
      <w:r>
        <w:t xml:space="preserve"> </w:t>
      </w:r>
      <w:r>
        <w:t>participatives.</w:t>
      </w:r>
    </w:p>
    <w:p w:rsidR="003872DD" w:rsidRDefault="00381487" w:rsidP="00381487">
      <w:pPr>
        <w:pStyle w:val="Titre1"/>
      </w:pPr>
      <w:bookmarkStart w:id="0" w:name="_Toc218698918"/>
      <w:bookmarkStart w:id="1" w:name="_Toc220517861"/>
      <w:bookmarkStart w:id="2" w:name="_Toc220517891"/>
      <w:r>
        <w:t>Q</w:t>
      </w:r>
      <w:r>
        <w:t xml:space="preserve">u’est-ce qu’une stratégie de genre ? </w:t>
      </w:r>
      <w:bookmarkEnd w:id="0"/>
      <w:bookmarkEnd w:id="1"/>
      <w:bookmarkEnd w:id="2"/>
    </w:p>
    <w:p w:rsidR="003872DD" w:rsidRDefault="00381487" w:rsidP="003872DD">
      <w:pPr>
        <w:pStyle w:val="Titre2"/>
      </w:pPr>
      <w:r w:rsidRPr="00381487">
        <w:t>Comprendre le genre</w:t>
      </w:r>
    </w:p>
    <w:p w:rsidR="00381487" w:rsidRDefault="00381487" w:rsidP="00381487">
      <w:r>
        <w:t>Le genre est à la fois un concept analytique, une construction</w:t>
      </w:r>
      <w:r w:rsidR="0052304A">
        <w:t xml:space="preserve"> </w:t>
      </w:r>
      <w:r>
        <w:t>sociale et un facteur clé de division sociale dans les sociétés</w:t>
      </w:r>
      <w:r w:rsidR="0052304A">
        <w:t xml:space="preserve"> </w:t>
      </w:r>
      <w:r>
        <w:t>modernes. À partir du seul critère du sexe biologique visible à</w:t>
      </w:r>
      <w:r w:rsidR="0052304A">
        <w:t xml:space="preserve"> </w:t>
      </w:r>
      <w:r>
        <w:t>la naissance, chacun·e d’entre nous se voit imposer des rôles</w:t>
      </w:r>
      <w:r w:rsidR="0052304A">
        <w:t xml:space="preserve"> </w:t>
      </w:r>
      <w:r>
        <w:t>sociaux. L’assimilation de ces fonctions « genrées » depuis la</w:t>
      </w:r>
      <w:r w:rsidR="0052304A">
        <w:t xml:space="preserve"> </w:t>
      </w:r>
      <w:r>
        <w:t>petite enfance induit des codes, des pratiques et des comportements que nous reproduisons au quotidien. Si ces rôles sociaux</w:t>
      </w:r>
      <w:r w:rsidR="0052304A">
        <w:t xml:space="preserve"> </w:t>
      </w:r>
      <w:r>
        <w:t>diffèrent suivant les lieux, les époques et les milieux culturels</w:t>
      </w:r>
      <w:r w:rsidR="0052304A">
        <w:t xml:space="preserve"> </w:t>
      </w:r>
      <w:r>
        <w:t>et sociaux, ce qui reste inaltéré, c’est le système de domination</w:t>
      </w:r>
      <w:r w:rsidR="0052304A">
        <w:t xml:space="preserve"> </w:t>
      </w:r>
      <w:r>
        <w:t>entre les hommes et les femmes, basé sur la hiérarchisation</w:t>
      </w:r>
      <w:r w:rsidR="0052304A">
        <w:t xml:space="preserve"> </w:t>
      </w:r>
      <w:r>
        <w:t>entre ce qui est associé au masculin et ce qui est associé au</w:t>
      </w:r>
      <w:r w:rsidR="0052304A">
        <w:t xml:space="preserve"> </w:t>
      </w:r>
      <w:r>
        <w:t>féminin.</w:t>
      </w:r>
    </w:p>
    <w:p w:rsidR="00381487" w:rsidRDefault="00381487" w:rsidP="00381487">
      <w:r>
        <w:t>Au cœur de ce système, le modèle hégémonique est celui de</w:t>
      </w:r>
      <w:r w:rsidR="0052304A">
        <w:t xml:space="preserve"> </w:t>
      </w:r>
      <w:r>
        <w:t>l’homme blanc hétérosexuel, placé au sommet de la pyramide</w:t>
      </w:r>
      <w:r w:rsidR="0052304A">
        <w:t xml:space="preserve"> </w:t>
      </w:r>
      <w:r>
        <w:t>de ce qui doit être socialement valorisé. Cela génère des</w:t>
      </w:r>
      <w:r w:rsidR="0052304A">
        <w:t xml:space="preserve"> </w:t>
      </w:r>
      <w:r>
        <w:t>inégalités et des injustices qui impactent les femmes et les</w:t>
      </w:r>
      <w:r w:rsidR="0052304A">
        <w:t xml:space="preserve"> </w:t>
      </w:r>
      <w:r>
        <w:t>personnes disposant d’une identité de genre dissidente, mais</w:t>
      </w:r>
      <w:r w:rsidR="0052304A">
        <w:t xml:space="preserve"> </w:t>
      </w:r>
      <w:r>
        <w:t>également les hommes eux-mêmes, piégés dans les préceptes</w:t>
      </w:r>
      <w:r w:rsidR="0052304A">
        <w:t xml:space="preserve"> </w:t>
      </w:r>
      <w:r>
        <w:t>de la masculinité hégémonique.</w:t>
      </w:r>
    </w:p>
    <w:p w:rsidR="00381487" w:rsidRDefault="00381487" w:rsidP="00381487">
      <w:r>
        <w:lastRenderedPageBreak/>
        <w:t>Tout l’intérêt du concept de genre est de prendre du recul pour</w:t>
      </w:r>
      <w:r w:rsidR="0052304A">
        <w:t xml:space="preserve"> </w:t>
      </w:r>
      <w:r>
        <w:t>analyser ces dynamiques sociales et les relations de pouvoir</w:t>
      </w:r>
      <w:r w:rsidR="0052304A">
        <w:t xml:space="preserve"> </w:t>
      </w:r>
      <w:r>
        <w:t>qu’elles génèrent et qui empêchent des rapports sociaux et</w:t>
      </w:r>
      <w:r w:rsidR="0052304A">
        <w:t xml:space="preserve"> </w:t>
      </w:r>
      <w:r>
        <w:t>interpersonnels égalitaires.</w:t>
      </w:r>
    </w:p>
    <w:p w:rsidR="00381487" w:rsidRDefault="00381487" w:rsidP="0052304A">
      <w:pPr>
        <w:pStyle w:val="Titre2"/>
      </w:pPr>
      <w:r>
        <w:t>Aller au-delà du genre :</w:t>
      </w:r>
      <w:r w:rsidR="0052304A">
        <w:t xml:space="preserve"> </w:t>
      </w:r>
      <w:r>
        <w:t>l’approche intersectionnelle</w:t>
      </w:r>
      <w:r w:rsidR="0052304A">
        <w:t xml:space="preserve"> </w:t>
      </w:r>
      <w:r>
        <w:t>de genre</w:t>
      </w:r>
    </w:p>
    <w:p w:rsidR="00381487" w:rsidRDefault="00381487" w:rsidP="00381487">
      <w:r>
        <w:t>Les oppressions liées au genre ne sont pas les seules oppressions auxquelles font face les individus. À l’intérieur du groupe</w:t>
      </w:r>
      <w:r w:rsidR="0052304A">
        <w:t xml:space="preserve"> </w:t>
      </w:r>
      <w:r>
        <w:t>des femmes, comme à l’intérieur du groupe des hommes, il y</w:t>
      </w:r>
      <w:r w:rsidR="0052304A">
        <w:t xml:space="preserve"> </w:t>
      </w:r>
      <w:r>
        <w:t>a des rapports de pouvoir et de domination qui existent. Ils</w:t>
      </w:r>
      <w:r w:rsidR="0052304A">
        <w:t xml:space="preserve"> </w:t>
      </w:r>
      <w:r>
        <w:t>peuvent être liés à l’ethnicité, à la classe sociale, au statut</w:t>
      </w:r>
      <w:r w:rsidR="0052304A">
        <w:t xml:space="preserve"> </w:t>
      </w:r>
      <w:r>
        <w:t>migratoire, à l’orientation sexuelle, à l’âge, à la situation de</w:t>
      </w:r>
      <w:r w:rsidR="0052304A">
        <w:t xml:space="preserve"> </w:t>
      </w:r>
      <w:r>
        <w:t>santé, etc. D’où la notion d’approche intersectionnelle de genre :</w:t>
      </w:r>
      <w:r w:rsidR="0052304A">
        <w:t xml:space="preserve"> u</w:t>
      </w:r>
      <w:r>
        <w:t>ne approche analytique et méthodologique qui permet de</w:t>
      </w:r>
      <w:r w:rsidR="0052304A">
        <w:t xml:space="preserve"> </w:t>
      </w:r>
      <w:r>
        <w:t>comprendre et d’analyser la façon dont s’articulent les différents facteurs d’oppression et de privilège sur les personnes,</w:t>
      </w:r>
      <w:r w:rsidR="0052304A">
        <w:t xml:space="preserve"> </w:t>
      </w:r>
      <w:r>
        <w:t>ainsi que leurs effets, tout en considérant les contextes. Elle</w:t>
      </w:r>
      <w:r w:rsidR="0052304A">
        <w:t xml:space="preserve"> </w:t>
      </w:r>
      <w:r>
        <w:t>garantit les droits, respecte les identités et évalue les situations</w:t>
      </w:r>
      <w:r w:rsidR="0052304A">
        <w:t xml:space="preserve"> </w:t>
      </w:r>
      <w:r>
        <w:t>pour ajuster les actions. Un des piliers de cette approche est</w:t>
      </w:r>
      <w:r w:rsidR="0052304A">
        <w:t xml:space="preserve"> </w:t>
      </w:r>
      <w:r>
        <w:t>la prise en compte systématique de la connaissance située,</w:t>
      </w:r>
      <w:r w:rsidR="0052304A">
        <w:t xml:space="preserve"> </w:t>
      </w:r>
      <w:r>
        <w:t>c’est-à-dire les compétences et le savoir que les personnes</w:t>
      </w:r>
      <w:r w:rsidR="0052304A">
        <w:t xml:space="preserve"> </w:t>
      </w:r>
      <w:r>
        <w:t>acquièrent à partir de leur propre expérience personnelle, elle-même marquée et forgée par leur position particulière dans ce</w:t>
      </w:r>
      <w:r w:rsidR="0052304A">
        <w:t xml:space="preserve"> </w:t>
      </w:r>
      <w:r>
        <w:t>système complexe d’oppression.</w:t>
      </w:r>
    </w:p>
    <w:p w:rsidR="00381487" w:rsidRDefault="00381487" w:rsidP="00381487">
      <w:r>
        <w:t>En tenant compte des différents facteurs d’oppression, des</w:t>
      </w:r>
      <w:r w:rsidR="0052304A">
        <w:t xml:space="preserve"> </w:t>
      </w:r>
      <w:r>
        <w:t>identités et des expériences subjectives des personnes qui les</w:t>
      </w:r>
      <w:r w:rsidR="0052304A">
        <w:t xml:space="preserve"> </w:t>
      </w:r>
      <w:r>
        <w:t>vivent ainsi que des contextes historiques, sociaux et politiques,</w:t>
      </w:r>
      <w:r w:rsidR="0052304A">
        <w:t xml:space="preserve"> </w:t>
      </w:r>
      <w:r>
        <w:t>l’approche intersectionnelle de genre rend explicite ce qui est</w:t>
      </w:r>
      <w:r w:rsidR="0052304A">
        <w:t xml:space="preserve"> </w:t>
      </w:r>
      <w:r>
        <w:t>caché, induit et compris comme «</w:t>
      </w:r>
      <w:r w:rsidR="0052304A">
        <w:t> </w:t>
      </w:r>
      <w:r>
        <w:t>allant de soi</w:t>
      </w:r>
      <w:r w:rsidR="0052304A">
        <w:t> </w:t>
      </w:r>
      <w:r>
        <w:t>». Elle nous</w:t>
      </w:r>
      <w:r w:rsidR="0052304A">
        <w:t xml:space="preserve"> </w:t>
      </w:r>
      <w:r>
        <w:t>amène à «</w:t>
      </w:r>
      <w:r w:rsidR="0052304A">
        <w:t> </w:t>
      </w:r>
      <w:r>
        <w:t>regarder avec des yeux différents</w:t>
      </w:r>
      <w:r w:rsidR="0052304A">
        <w:t> </w:t>
      </w:r>
      <w:r>
        <w:t>» et à prendre</w:t>
      </w:r>
      <w:r w:rsidR="0052304A">
        <w:t xml:space="preserve"> </w:t>
      </w:r>
      <w:r>
        <w:t>conscience des biais imposés, et/ou intériorisés, par une vision</w:t>
      </w:r>
      <w:r w:rsidR="0052304A">
        <w:t xml:space="preserve"> </w:t>
      </w:r>
      <w:r>
        <w:t>hégémonique injuste et oppressive. L’approche intersectionnelle</w:t>
      </w:r>
      <w:r w:rsidR="0052304A">
        <w:t xml:space="preserve"> </w:t>
      </w:r>
      <w:r>
        <w:t>de genre est en ce sens un processus qui (nous) transforme et</w:t>
      </w:r>
      <w:r w:rsidR="0052304A">
        <w:t xml:space="preserve"> </w:t>
      </w:r>
      <w:r>
        <w:t>qui contribue ainsi à combattre les inégalités sociales.</w:t>
      </w:r>
    </w:p>
    <w:p w:rsidR="0052304A" w:rsidRDefault="00381487" w:rsidP="0052304A">
      <w:pPr>
        <w:pStyle w:val="Titre2"/>
      </w:pPr>
      <w:r>
        <w:t>L’</w:t>
      </w:r>
      <w:r w:rsidR="0052304A">
        <w:t>approche intersectionnelle de genre produit du changement social</w:t>
      </w:r>
    </w:p>
    <w:p w:rsidR="0052304A" w:rsidRDefault="0052304A" w:rsidP="0052304A">
      <w:r>
        <w:t xml:space="preserve">On peut schématiser un cycle contenant cinq items : </w:t>
      </w:r>
    </w:p>
    <w:p w:rsidR="0052304A" w:rsidRDefault="00381487" w:rsidP="00381487">
      <w:pPr>
        <w:pStyle w:val="Paragraphedeliste"/>
        <w:numPr>
          <w:ilvl w:val="0"/>
          <w:numId w:val="16"/>
        </w:numPr>
      </w:pPr>
      <w:r>
        <w:lastRenderedPageBreak/>
        <w:t>Prendre conscience</w:t>
      </w:r>
      <w:r w:rsidR="0052304A">
        <w:t xml:space="preserve"> </w:t>
      </w:r>
      <w:r>
        <w:t>des inégalités et des</w:t>
      </w:r>
      <w:r w:rsidR="0052304A">
        <w:t xml:space="preserve"> </w:t>
      </w:r>
      <w:r>
        <w:t>oppressions sociales</w:t>
      </w:r>
      <w:r w:rsidR="0052304A">
        <w:t xml:space="preserve"> </w:t>
      </w:r>
      <w:r>
        <w:t>dans nos actions</w:t>
      </w:r>
      <w:r w:rsidR="0052304A">
        <w:t xml:space="preserve"> </w:t>
      </w:r>
      <w:r>
        <w:t>au quotidien</w:t>
      </w:r>
    </w:p>
    <w:p w:rsidR="0052304A" w:rsidRDefault="00381487" w:rsidP="00381487">
      <w:pPr>
        <w:pStyle w:val="Paragraphedeliste"/>
        <w:numPr>
          <w:ilvl w:val="0"/>
          <w:numId w:val="16"/>
        </w:numPr>
      </w:pPr>
      <w:r>
        <w:t>Identifier les</w:t>
      </w:r>
      <w:r w:rsidR="0052304A">
        <w:t xml:space="preserve"> </w:t>
      </w:r>
      <w:r>
        <w:t>procédés biaisés</w:t>
      </w:r>
      <w:r w:rsidR="0052304A">
        <w:t xml:space="preserve"> </w:t>
      </w:r>
    </w:p>
    <w:p w:rsidR="0052304A" w:rsidRDefault="00381487" w:rsidP="00381487">
      <w:pPr>
        <w:pStyle w:val="Paragraphedeliste"/>
        <w:numPr>
          <w:ilvl w:val="0"/>
          <w:numId w:val="16"/>
        </w:numPr>
      </w:pPr>
      <w:r>
        <w:t>Bâtir des outils</w:t>
      </w:r>
      <w:r w:rsidR="0052304A">
        <w:t xml:space="preserve"> </w:t>
      </w:r>
      <w:r>
        <w:t>adaptés en</w:t>
      </w:r>
      <w:r w:rsidR="0052304A">
        <w:t xml:space="preserve"> </w:t>
      </w:r>
      <w:r>
        <w:t>s’appuyant sur les</w:t>
      </w:r>
      <w:r w:rsidR="0052304A">
        <w:t xml:space="preserve"> </w:t>
      </w:r>
      <w:r>
        <w:t>connaissances</w:t>
      </w:r>
      <w:r w:rsidR="0052304A">
        <w:t xml:space="preserve"> </w:t>
      </w:r>
      <w:r>
        <w:t>situées</w:t>
      </w:r>
    </w:p>
    <w:p w:rsidR="0052304A" w:rsidRDefault="00381487" w:rsidP="00381487">
      <w:pPr>
        <w:pStyle w:val="Paragraphedeliste"/>
        <w:numPr>
          <w:ilvl w:val="0"/>
          <w:numId w:val="16"/>
        </w:numPr>
      </w:pPr>
      <w:r>
        <w:t>Déconstruire les</w:t>
      </w:r>
      <w:r w:rsidR="0052304A">
        <w:t xml:space="preserve"> </w:t>
      </w:r>
      <w:r>
        <w:t>pratiques pour les</w:t>
      </w:r>
      <w:r w:rsidR="0052304A">
        <w:t xml:space="preserve"> </w:t>
      </w:r>
      <w:r>
        <w:t>transformer</w:t>
      </w:r>
      <w:r w:rsidR="0052304A">
        <w:t xml:space="preserve"> </w:t>
      </w:r>
    </w:p>
    <w:p w:rsidR="00381487" w:rsidRDefault="00381487" w:rsidP="00381487">
      <w:pPr>
        <w:pStyle w:val="Paragraphedeliste"/>
        <w:numPr>
          <w:ilvl w:val="0"/>
          <w:numId w:val="16"/>
        </w:numPr>
      </w:pPr>
      <w:r>
        <w:t>Produire du</w:t>
      </w:r>
      <w:r w:rsidR="0052304A">
        <w:t xml:space="preserve"> </w:t>
      </w:r>
      <w:r>
        <w:t>changement social</w:t>
      </w:r>
    </w:p>
    <w:p w:rsidR="00381487" w:rsidRDefault="00381487" w:rsidP="0052304A">
      <w:pPr>
        <w:pStyle w:val="Titre2"/>
      </w:pPr>
      <w:r>
        <w:t>Solidarité internationale</w:t>
      </w:r>
      <w:r w:rsidR="0052304A">
        <w:t xml:space="preserve"> </w:t>
      </w:r>
      <w:r>
        <w:t>et genre</w:t>
      </w:r>
    </w:p>
    <w:p w:rsidR="00381487" w:rsidRDefault="00381487" w:rsidP="00381487">
      <w:pPr>
        <w:spacing w:after="160" w:line="259" w:lineRule="auto"/>
      </w:pPr>
      <w:r>
        <w:t>Les efforts et les initiatives d’associations militantes ont</w:t>
      </w:r>
      <w:r w:rsidR="0052304A">
        <w:t xml:space="preserve"> </w:t>
      </w:r>
      <w:r>
        <w:t>fortement contribué à promouvoir l’adoption d’une approche</w:t>
      </w:r>
      <w:r w:rsidR="0052304A">
        <w:t xml:space="preserve"> </w:t>
      </w:r>
      <w:r>
        <w:t>genre par les actrices et acteurs de la solidarité internationale.</w:t>
      </w:r>
      <w:r w:rsidR="0052304A">
        <w:t xml:space="preserve"> </w:t>
      </w:r>
      <w:r>
        <w:t>L’adoption d’une telle approche dans les actions de solidarité</w:t>
      </w:r>
      <w:r w:rsidR="0052304A">
        <w:t xml:space="preserve"> </w:t>
      </w:r>
      <w:r>
        <w:t>internationale génère au moins deux bénéfices directs : elle</w:t>
      </w:r>
      <w:r w:rsidR="0052304A">
        <w:t xml:space="preserve"> </w:t>
      </w:r>
      <w:r>
        <w:t>contribue à transformer les pratiques, les méthodes et processus de prise de décision ; elle a pour effet ultime la transformation sociale au bénéfice des personnes concernées par</w:t>
      </w:r>
      <w:r w:rsidR="0052304A">
        <w:t xml:space="preserve"> </w:t>
      </w:r>
      <w:r>
        <w:t>les actions.</w:t>
      </w:r>
    </w:p>
    <w:p w:rsidR="00381487" w:rsidRDefault="00381487" w:rsidP="00381487">
      <w:pPr>
        <w:spacing w:after="160" w:line="259" w:lineRule="auto"/>
      </w:pPr>
      <w:r>
        <w:t>En effet, tant que les approches, les méthodes, les outils et</w:t>
      </w:r>
      <w:r w:rsidR="0052304A">
        <w:t xml:space="preserve"> </w:t>
      </w:r>
      <w:r>
        <w:t>les pratiques des actrices et acteurs du changement social ne</w:t>
      </w:r>
      <w:r w:rsidR="0052304A">
        <w:t xml:space="preserve"> </w:t>
      </w:r>
      <w:r>
        <w:t>tiennent pas compte des différents mécanismes de domination,</w:t>
      </w:r>
      <w:r w:rsidR="0052304A">
        <w:t xml:space="preserve"> </w:t>
      </w:r>
      <w:r>
        <w:t>les actions risquent de les reproduire, voire les amplifier involontairement. L’approche intersectionnelle de genre permet aux</w:t>
      </w:r>
      <w:r w:rsidR="0052304A">
        <w:t xml:space="preserve"> </w:t>
      </w:r>
      <w:r>
        <w:t>organisations de solidarité internationale de saisir la complexité</w:t>
      </w:r>
      <w:r w:rsidR="0052304A">
        <w:t xml:space="preserve"> </w:t>
      </w:r>
      <w:r>
        <w:t>des relations sociales à l’œuvre dans toutes les dimensions</w:t>
      </w:r>
      <w:r w:rsidR="0052304A">
        <w:t xml:space="preserve"> </w:t>
      </w:r>
      <w:r>
        <w:t>de leurs pratiques et d’agir afin de favoriser l’émergence de</w:t>
      </w:r>
      <w:r w:rsidR="0052304A">
        <w:t xml:space="preserve"> </w:t>
      </w:r>
      <w:r>
        <w:t>changements sociaux justes et durables.</w:t>
      </w:r>
    </w:p>
    <w:p w:rsidR="00381487" w:rsidRDefault="00381487" w:rsidP="00381487">
      <w:pPr>
        <w:spacing w:after="160" w:line="259" w:lineRule="auto"/>
      </w:pPr>
      <w:r>
        <w:t>On comprend mieux pourquoi l’intégration d’une approche</w:t>
      </w:r>
      <w:r w:rsidR="0052304A">
        <w:t xml:space="preserve"> </w:t>
      </w:r>
      <w:r>
        <w:t>intersectionnelle de genre est de toute évidence une étape</w:t>
      </w:r>
      <w:r w:rsidR="0052304A">
        <w:t xml:space="preserve"> </w:t>
      </w:r>
      <w:r>
        <w:t>nécessaire pour permettre au F3E de rester cohérent avec ses</w:t>
      </w:r>
      <w:r w:rsidR="0052304A">
        <w:t xml:space="preserve"> </w:t>
      </w:r>
      <w:r>
        <w:t>engagements. Ce processus long et non linéaire doit s’appuyer</w:t>
      </w:r>
      <w:r w:rsidR="0052304A">
        <w:t xml:space="preserve"> </w:t>
      </w:r>
      <w:r>
        <w:t>sur une stratégie et sur des outils concrets pour que la remise</w:t>
      </w:r>
      <w:r w:rsidR="0052304A">
        <w:t xml:space="preserve"> </w:t>
      </w:r>
      <w:r>
        <w:t>en cause du système intersectionnel de genre et sa transformation se reflète dans des actions concrètes et des mécanismes</w:t>
      </w:r>
      <w:r w:rsidR="0052304A">
        <w:t xml:space="preserve"> </w:t>
      </w:r>
      <w:r>
        <w:t>qui rendent réels ces changements.</w:t>
      </w:r>
    </w:p>
    <w:p w:rsidR="0052304A" w:rsidRDefault="0052304A" w:rsidP="00381487">
      <w:pPr>
        <w:spacing w:after="160" w:line="259" w:lineRule="auto"/>
      </w:pPr>
    </w:p>
    <w:p w:rsidR="00381487" w:rsidRDefault="00381487" w:rsidP="0052304A">
      <w:pPr>
        <w:pStyle w:val="Titre3"/>
      </w:pPr>
      <w:r>
        <w:t>L’</w:t>
      </w:r>
      <w:r w:rsidR="0052304A">
        <w:t>expérience d’Aide et Action – Action Éducation</w:t>
      </w:r>
    </w:p>
    <w:p w:rsidR="00381487" w:rsidRDefault="00381487" w:rsidP="0052304A">
      <w:pPr>
        <w:pStyle w:val="Citation"/>
      </w:pPr>
      <w:r>
        <w:t>« Parmi nos pays d’intervention, dans les cinq pays d’Afrique</w:t>
      </w:r>
      <w:r w:rsidR="0052304A">
        <w:t xml:space="preserve"> </w:t>
      </w:r>
      <w:r>
        <w:t>que nous avons analysés dans le cadre d’une étude genre</w:t>
      </w:r>
      <w:r w:rsidR="0052304A">
        <w:t xml:space="preserve"> </w:t>
      </w:r>
      <w:r>
        <w:t>soutenue par le F3E, le système éducatif reste marqué par</w:t>
      </w:r>
      <w:r w:rsidR="0052304A">
        <w:t xml:space="preserve"> </w:t>
      </w:r>
      <w:r>
        <w:t>des inégalités de genre et des barrières spécifiques qui</w:t>
      </w:r>
      <w:r w:rsidR="0052304A">
        <w:t xml:space="preserve"> </w:t>
      </w:r>
      <w:r>
        <w:t>peuvent impacter le parcours des filles. Cela peut conduire</w:t>
      </w:r>
      <w:r w:rsidR="0052304A">
        <w:t xml:space="preserve"> </w:t>
      </w:r>
      <w:r>
        <w:t>à des pratiques pédagogiques discriminantes, des violences</w:t>
      </w:r>
      <w:r w:rsidR="0052304A">
        <w:t xml:space="preserve"> </w:t>
      </w:r>
      <w:r>
        <w:t xml:space="preserve">basées sur le genre en milieu scolaire, le manque d’installations sanitaires, des </w:t>
      </w:r>
      <w:r>
        <w:lastRenderedPageBreak/>
        <w:t>mariages et grossesses précoces</w:t>
      </w:r>
      <w:r w:rsidR="0052304A">
        <w:t xml:space="preserve"> </w:t>
      </w:r>
      <w:r>
        <w:t>et des normes de genre qui pèsent sur les jeunes filles »,</w:t>
      </w:r>
      <w:r w:rsidR="0052304A">
        <w:t xml:space="preserve"> </w:t>
      </w:r>
      <w:r>
        <w:t>explique Jérôme Geoffroy, directeur des programmes d’Aide</w:t>
      </w:r>
      <w:r w:rsidR="0052304A">
        <w:t xml:space="preserve"> </w:t>
      </w:r>
      <w:r>
        <w:t>et Action – Action Education, association de solidarité</w:t>
      </w:r>
      <w:r w:rsidR="0052304A">
        <w:t xml:space="preserve"> </w:t>
      </w:r>
      <w:r>
        <w:t>internationale spécialisée dans le domaine de l’éducation,</w:t>
      </w:r>
      <w:r w:rsidR="0052304A">
        <w:t xml:space="preserve"> </w:t>
      </w:r>
      <w:r>
        <w:t>et membre du conseil d’administration du F3E.</w:t>
      </w:r>
    </w:p>
    <w:p w:rsidR="00381487" w:rsidRDefault="00381487" w:rsidP="0052304A">
      <w:pPr>
        <w:pStyle w:val="Citation"/>
      </w:pPr>
      <w:r>
        <w:t>Aide et Action – Action Education expérimente l’approche</w:t>
      </w:r>
      <w:r w:rsidR="0052304A">
        <w:t xml:space="preserve"> </w:t>
      </w:r>
      <w:r>
        <w:t>intersectionnelle de genre avec l’accompagnement du F3E</w:t>
      </w:r>
      <w:r w:rsidR="0052304A">
        <w:t xml:space="preserve"> </w:t>
      </w:r>
      <w:r>
        <w:t xml:space="preserve">depuis 2020, dans le cadre du projet </w:t>
      </w:r>
      <w:proofErr w:type="spellStart"/>
      <w:r>
        <w:t>Sandratra</w:t>
      </w:r>
      <w:proofErr w:type="spellEnd"/>
      <w:r>
        <w:t xml:space="preserve"> mené avec</w:t>
      </w:r>
      <w:r w:rsidR="0052304A">
        <w:t xml:space="preserve"> </w:t>
      </w:r>
      <w:r>
        <w:t>la Communauté urbaine d’Antanarivo pour la formation</w:t>
      </w:r>
      <w:r w:rsidR="0052304A">
        <w:t xml:space="preserve"> </w:t>
      </w:r>
      <w:r>
        <w:t>et l’insertion professionnelle et citoyenne de 900 jeunes</w:t>
      </w:r>
      <w:r w:rsidR="0052304A">
        <w:t xml:space="preserve"> </w:t>
      </w:r>
      <w:r>
        <w:t>filles mères dans trois arrondissements d’Antanarivo,</w:t>
      </w:r>
      <w:r w:rsidR="0052304A">
        <w:t xml:space="preserve"> </w:t>
      </w:r>
      <w:r>
        <w:t>à Madagascar. « Le fait d’associer les actrices locales et</w:t>
      </w:r>
      <w:r w:rsidR="0052304A">
        <w:t xml:space="preserve"> </w:t>
      </w:r>
      <w:r>
        <w:t>les acteurs locaux, notamment les filles mères, à cette</w:t>
      </w:r>
      <w:r w:rsidR="0052304A">
        <w:t xml:space="preserve"> </w:t>
      </w:r>
      <w:r>
        <w:t>démarche, permet de disposer d’une réflexion au sein de</w:t>
      </w:r>
      <w:r w:rsidR="0052304A">
        <w:t xml:space="preserve"> </w:t>
      </w:r>
      <w:r>
        <w:t>l’écosystème local basée sur leur connaissance située et</w:t>
      </w:r>
      <w:r w:rsidR="0052304A">
        <w:t xml:space="preserve"> </w:t>
      </w:r>
      <w:r>
        <w:t>ainsi de mieux adapter les réponses qui seront adoptées par</w:t>
      </w:r>
      <w:r w:rsidR="0052304A">
        <w:t xml:space="preserve"> </w:t>
      </w:r>
      <w:r>
        <w:t>les parties prenantes », indique Jérôme Geoffroy.</w:t>
      </w:r>
    </w:p>
    <w:p w:rsidR="007C16A8" w:rsidRDefault="00381487" w:rsidP="0052304A">
      <w:pPr>
        <w:pStyle w:val="Citation"/>
      </w:pPr>
      <w:r>
        <w:t>Une expérience qui va se poursuivre jusqu’en 2024 et qui</w:t>
      </w:r>
      <w:r w:rsidR="0052304A">
        <w:t xml:space="preserve"> </w:t>
      </w:r>
      <w:r>
        <w:t>contribue plus globalement à la réflexion des équipes</w:t>
      </w:r>
      <w:r w:rsidR="0052304A">
        <w:t xml:space="preserve"> </w:t>
      </w:r>
      <w:r>
        <w:t xml:space="preserve">d’Aide et Action – Action </w:t>
      </w:r>
      <w:r w:rsidR="0052304A">
        <w:t>É</w:t>
      </w:r>
      <w:r>
        <w:t>ducation pour l’intégration d’une</w:t>
      </w:r>
      <w:r w:rsidR="0052304A">
        <w:t xml:space="preserve"> </w:t>
      </w:r>
      <w:r>
        <w:t>approche intersectionnelle de genre dans les programmes</w:t>
      </w:r>
      <w:r w:rsidR="0052304A">
        <w:t xml:space="preserve"> </w:t>
      </w:r>
      <w:r>
        <w:t>que l’association accompagne.</w:t>
      </w:r>
    </w:p>
    <w:p w:rsidR="00381487" w:rsidRDefault="00381487" w:rsidP="0052304A">
      <w:pPr>
        <w:pStyle w:val="Titre2"/>
      </w:pPr>
      <w:r>
        <w:t>Genre : passer de l’opérationnel au stratégique</w:t>
      </w:r>
    </w:p>
    <w:p w:rsidR="00381487" w:rsidRDefault="00381487" w:rsidP="00381487">
      <w:pPr>
        <w:spacing w:after="160" w:line="259" w:lineRule="auto"/>
      </w:pPr>
      <w:r>
        <w:t>Pourquoi passer de l’intégration d’une perspective de genre dans les actions à la définition d’une stratégie ? Pour le F3E, la</w:t>
      </w:r>
      <w:r w:rsidR="0052304A">
        <w:t xml:space="preserve"> </w:t>
      </w:r>
      <w:r>
        <w:t>construction et la validation d’une stratégie permet d’ancrer le genre à plusieurs nivea</w:t>
      </w:r>
      <w:r w:rsidR="0052304A">
        <w:t>u</w:t>
      </w:r>
      <w:r>
        <w:t>x : au sein même de son organisation (sa</w:t>
      </w:r>
      <w:r w:rsidR="0052304A">
        <w:t xml:space="preserve"> </w:t>
      </w:r>
      <w:r>
        <w:t>gouvernance et son pilotage ; son équipe et sa politique sociale ; sa représentation et communication institutionnelle), en appui à</w:t>
      </w:r>
      <w:r w:rsidR="0052304A">
        <w:t xml:space="preserve"> </w:t>
      </w:r>
      <w:r>
        <w:t>ses membres dans leurs réflexions et actions et auprès du secteur de solidarité internationale et au-delà. Sa mise en œuvre n’est</w:t>
      </w:r>
      <w:r w:rsidR="0052304A">
        <w:t xml:space="preserve"> </w:t>
      </w:r>
      <w:r>
        <w:t>plus alors dépendante d’actrices et d’acteurs pris individuellement mais repose ainsi sur la responsabilité collective. C’est une</w:t>
      </w:r>
      <w:r w:rsidR="0052304A">
        <w:t xml:space="preserve"> </w:t>
      </w:r>
      <w:r>
        <w:t>vision pour l’avenir portée par la gouvernance de l’organisation et de l’équipe. Adopter une stratégie, c’est se donner une vision</w:t>
      </w:r>
      <w:r w:rsidR="0052304A">
        <w:t xml:space="preserve"> </w:t>
      </w:r>
      <w:r>
        <w:t>partagée, un élan collectif, et gagner en cohérence interne et externe.</w:t>
      </w:r>
      <w:r w:rsidR="0052304A">
        <w:t xml:space="preserve"> </w:t>
      </w:r>
    </w:p>
    <w:p w:rsidR="00381487" w:rsidRDefault="00381487" w:rsidP="0052304A">
      <w:pPr>
        <w:pStyle w:val="Titre1"/>
      </w:pPr>
      <w:r>
        <w:t>C</w:t>
      </w:r>
      <w:r w:rsidR="0052304A">
        <w:t xml:space="preserve">omment le F3E se dote d’une stratégie de genre ? </w:t>
      </w:r>
    </w:p>
    <w:p w:rsidR="00381487" w:rsidRDefault="00381487" w:rsidP="00381487">
      <w:pPr>
        <w:spacing w:after="160" w:line="259" w:lineRule="auto"/>
      </w:pPr>
      <w:r>
        <w:t>En commençant à intégrer une approche de genre dans ses</w:t>
      </w:r>
      <w:r w:rsidR="0052304A">
        <w:t xml:space="preserve"> </w:t>
      </w:r>
      <w:r>
        <w:t>pratiques et dans les activités proposées aux organisations de</w:t>
      </w:r>
      <w:r w:rsidR="0052304A">
        <w:t xml:space="preserve"> </w:t>
      </w:r>
      <w:r>
        <w:t>la société civile (OSC), membres et non-membres, le F3E a posé</w:t>
      </w:r>
      <w:r w:rsidR="0052304A">
        <w:t xml:space="preserve"> </w:t>
      </w:r>
      <w:r>
        <w:t>le constat que la plupart des OSC ne sont pas aujourd’hui en</w:t>
      </w:r>
      <w:r w:rsidR="0052304A">
        <w:t xml:space="preserve"> </w:t>
      </w:r>
      <w:r>
        <w:t>mesure d’analyser leurs actions avec une approche de genre, et</w:t>
      </w:r>
      <w:r w:rsidR="0052304A">
        <w:t xml:space="preserve"> </w:t>
      </w:r>
      <w:r>
        <w:t xml:space="preserve">de savoir si </w:t>
      </w:r>
      <w:r>
        <w:lastRenderedPageBreak/>
        <w:t>celles-ci sont nocives, neutres, sensibles ou transformatives. En tant que tête de réseau visant à améliorer les</w:t>
      </w:r>
      <w:r w:rsidR="0052304A">
        <w:t xml:space="preserve"> </w:t>
      </w:r>
      <w:r>
        <w:t>pratiques en vue de la transformation sociale, il était important</w:t>
      </w:r>
      <w:r w:rsidR="0052304A">
        <w:t xml:space="preserve"> p</w:t>
      </w:r>
      <w:r>
        <w:t>our le F3E de se saisir du sujet à un niveau plus stratégique.</w:t>
      </w:r>
    </w:p>
    <w:p w:rsidR="00381487" w:rsidRDefault="00381487" w:rsidP="00381487">
      <w:pPr>
        <w:spacing w:after="160" w:line="259" w:lineRule="auto"/>
      </w:pPr>
      <w:r>
        <w:t>Le réseau a lancé le processus d’élaboration de sa propre stratégie de genre en 2019. Depuis la création du comité de pilotage</w:t>
      </w:r>
      <w:r w:rsidR="0052304A">
        <w:t xml:space="preserve"> </w:t>
      </w:r>
      <w:r>
        <w:t>en 2019, réunissant en travail associé des membres du conseil</w:t>
      </w:r>
      <w:r w:rsidR="0052304A">
        <w:t xml:space="preserve"> </w:t>
      </w:r>
      <w:r>
        <w:t>d’administration et de l’équipe, la réalisation du diagnostic en</w:t>
      </w:r>
      <w:r w:rsidR="0052304A">
        <w:t xml:space="preserve"> </w:t>
      </w:r>
      <w:r>
        <w:t>2020 et jusqu’à la présentation en assemblée générale de la</w:t>
      </w:r>
      <w:r w:rsidR="0052304A">
        <w:t xml:space="preserve"> </w:t>
      </w:r>
      <w:r>
        <w:t>stratégie adoptée en avril 2021 par le conseil d’administration,</w:t>
      </w:r>
      <w:r w:rsidR="0052304A">
        <w:t xml:space="preserve"> </w:t>
      </w:r>
      <w:r>
        <w:t>le processus a été mené de manière progressive, engagée et</w:t>
      </w:r>
      <w:r w:rsidR="0052304A">
        <w:t xml:space="preserve"> </w:t>
      </w:r>
      <w:r>
        <w:t>partagée à travers des ateliers, des webinaires, des entretiens</w:t>
      </w:r>
      <w:r w:rsidR="0052304A">
        <w:t xml:space="preserve"> </w:t>
      </w:r>
      <w:r>
        <w:t>et des enquêtes. Il était en effet indispensable d’adapter la</w:t>
      </w:r>
      <w:r w:rsidR="0052304A">
        <w:t xml:space="preserve"> </w:t>
      </w:r>
      <w:r>
        <w:t>conception et l’adoption de cette stratégie au rythme de chaque</w:t>
      </w:r>
      <w:r w:rsidR="0052304A">
        <w:t xml:space="preserve"> </w:t>
      </w:r>
      <w:r>
        <w:t>organisation membre et de chaque personne active au sein des</w:t>
      </w:r>
      <w:r w:rsidR="0052304A">
        <w:t xml:space="preserve"> </w:t>
      </w:r>
      <w:r>
        <w:t>instances de gouvernance et opérationnelles du F3E, pour faire</w:t>
      </w:r>
      <w:r w:rsidR="0052304A">
        <w:t xml:space="preserve"> </w:t>
      </w:r>
      <w:r>
        <w:t>de l’élaboration même de cette stratégie un élément transformatif pour le F3E et les personnes qui y ont contribué.</w:t>
      </w:r>
      <w:r w:rsidR="0052304A">
        <w:t xml:space="preserve"> </w:t>
      </w:r>
    </w:p>
    <w:p w:rsidR="00381487" w:rsidRDefault="00381487" w:rsidP="003774AD">
      <w:pPr>
        <w:pStyle w:val="Titre2"/>
      </w:pPr>
      <w:r>
        <w:t>Ambition, objectifs et principes d’action transversaux</w:t>
      </w:r>
    </w:p>
    <w:p w:rsidR="00381487" w:rsidRDefault="00381487" w:rsidP="00381487">
      <w:pPr>
        <w:spacing w:after="160" w:line="259" w:lineRule="auto"/>
      </w:pPr>
      <w:r>
        <w:t>L’ambition du F3E, en tant que réseau, est de contribuer à</w:t>
      </w:r>
      <w:r w:rsidR="003774AD">
        <w:t xml:space="preserve"> </w:t>
      </w:r>
      <w:r>
        <w:t xml:space="preserve">rendre l’approche intersectionnelle de </w:t>
      </w:r>
      <w:proofErr w:type="gramStart"/>
      <w:r>
        <w:t>genre transversale</w:t>
      </w:r>
      <w:proofErr w:type="gramEnd"/>
      <w:r>
        <w:t xml:space="preserve"> au</w:t>
      </w:r>
      <w:r w:rsidR="003774AD">
        <w:t xml:space="preserve"> </w:t>
      </w:r>
      <w:r>
        <w:t>sein des actions visant le changement social afin d’améliorer</w:t>
      </w:r>
      <w:r w:rsidR="003774AD">
        <w:t xml:space="preserve"> </w:t>
      </w:r>
      <w:r>
        <w:t>les conditions de vie et l’exercice des droits fondamentaux des</w:t>
      </w:r>
      <w:r w:rsidR="003774AD">
        <w:t xml:space="preserve"> </w:t>
      </w:r>
      <w:r>
        <w:t>personnes dans toute leur diversité. Cet objectif ne peut être</w:t>
      </w:r>
      <w:r w:rsidR="003774AD">
        <w:t xml:space="preserve"> </w:t>
      </w:r>
      <w:r>
        <w:t>atteint qu’en transformant les relations de pouvoir basées sur</w:t>
      </w:r>
      <w:r w:rsidR="003774AD">
        <w:t xml:space="preserve"> </w:t>
      </w:r>
      <w:r>
        <w:t>le système genre et sur son articulation avec d’autres facteurs</w:t>
      </w:r>
      <w:r w:rsidR="003774AD">
        <w:t xml:space="preserve"> </w:t>
      </w:r>
      <w:r>
        <w:t>d’oppression. Pour cela, il est nécessaire à la fois d’intégrer</w:t>
      </w:r>
      <w:r w:rsidR="003774AD">
        <w:t xml:space="preserve"> </w:t>
      </w:r>
      <w:r>
        <w:t>l’approche intersectionnelle de genre en interne au sein du</w:t>
      </w:r>
      <w:r w:rsidR="003774AD">
        <w:t xml:space="preserve"> </w:t>
      </w:r>
      <w:r>
        <w:t>F3E et d’accompagner nos membres dans son adoption à leur</w:t>
      </w:r>
      <w:r w:rsidR="003774AD">
        <w:t xml:space="preserve"> </w:t>
      </w:r>
      <w:r>
        <w:t>rythme et selon leurs besoins.</w:t>
      </w:r>
    </w:p>
    <w:p w:rsidR="00381487" w:rsidRDefault="00381487" w:rsidP="00381487">
      <w:pPr>
        <w:spacing w:after="160" w:line="259" w:lineRule="auto"/>
      </w:pPr>
      <w:r>
        <w:t>La mise en œuvre de notre stratégie intersectionnelle de genre</w:t>
      </w:r>
      <w:r w:rsidR="003774AD">
        <w:t xml:space="preserve"> </w:t>
      </w:r>
      <w:r>
        <w:t>est guidée par les principes transversaux d’action suivants :</w:t>
      </w:r>
    </w:p>
    <w:p w:rsidR="003774AD" w:rsidRDefault="00381487" w:rsidP="00381487">
      <w:pPr>
        <w:pStyle w:val="Listepuces"/>
        <w:spacing w:after="160" w:line="259" w:lineRule="auto"/>
      </w:pPr>
      <w:r>
        <w:t>L’approche intersectionnelle de genre est adoptée en tant</w:t>
      </w:r>
      <w:r w:rsidR="003774AD">
        <w:t xml:space="preserve"> </w:t>
      </w:r>
      <w:r>
        <w:t>qu’approche méthodologique, c’est-à-dire en tant qu’outil</w:t>
      </w:r>
      <w:r w:rsidR="003774AD">
        <w:t xml:space="preserve"> </w:t>
      </w:r>
      <w:r>
        <w:t>qui renforce et approfondit cette démarche au service de la</w:t>
      </w:r>
      <w:r w:rsidR="003774AD">
        <w:t xml:space="preserve"> </w:t>
      </w:r>
      <w:r>
        <w:t>qualité de l’action et du changement social.</w:t>
      </w:r>
    </w:p>
    <w:p w:rsidR="003774AD" w:rsidRDefault="00381487" w:rsidP="00381487">
      <w:pPr>
        <w:pStyle w:val="Listepuces"/>
        <w:spacing w:after="160" w:line="259" w:lineRule="auto"/>
      </w:pPr>
      <w:r>
        <w:t>Elle est également fondée sur une approche par les droits,</w:t>
      </w:r>
      <w:r w:rsidR="003774AD">
        <w:t xml:space="preserve"> </w:t>
      </w:r>
      <w:r>
        <w:t>ce qui implique la quête du respect des droits fondamentaux</w:t>
      </w:r>
      <w:r w:rsidR="003774AD">
        <w:t xml:space="preserve"> </w:t>
      </w:r>
      <w:r>
        <w:t>de chacun·e sans aucune distinction.</w:t>
      </w:r>
    </w:p>
    <w:p w:rsidR="00381487" w:rsidRDefault="00381487" w:rsidP="00381487">
      <w:pPr>
        <w:pStyle w:val="Listepuces"/>
        <w:spacing w:after="160" w:line="259" w:lineRule="auto"/>
      </w:pPr>
      <w:r>
        <w:t>L’accompagnement du F3E respectera le rythme, les objectifs</w:t>
      </w:r>
      <w:r w:rsidR="003774AD">
        <w:t xml:space="preserve"> </w:t>
      </w:r>
      <w:r>
        <w:t>et les spécificités de chacun de ses membres.</w:t>
      </w:r>
    </w:p>
    <w:p w:rsidR="00381487" w:rsidRDefault="00381487" w:rsidP="00381487">
      <w:pPr>
        <w:spacing w:after="160" w:line="259" w:lineRule="auto"/>
      </w:pPr>
      <w:r>
        <w:t>Concrètement, il s’agira de :</w:t>
      </w:r>
    </w:p>
    <w:p w:rsidR="003774AD" w:rsidRDefault="00381487" w:rsidP="00381487">
      <w:pPr>
        <w:pStyle w:val="Listepuces"/>
        <w:spacing w:after="160" w:line="259" w:lineRule="auto"/>
      </w:pPr>
      <w:r>
        <w:t>Rendre le F3E cohérent avec l’approche genre en intégrant</w:t>
      </w:r>
      <w:r w:rsidR="003774AD">
        <w:t xml:space="preserve"> </w:t>
      </w:r>
      <w:r>
        <w:t>cette dernière dans les processus d’apprentissage et dans</w:t>
      </w:r>
      <w:r w:rsidR="003774AD">
        <w:t xml:space="preserve"> </w:t>
      </w:r>
      <w:r>
        <w:t>les actions de la gouvernance et de l’équipe du F3E.</w:t>
      </w:r>
    </w:p>
    <w:p w:rsidR="003774AD" w:rsidRDefault="00381487" w:rsidP="00381487">
      <w:pPr>
        <w:pStyle w:val="Listepuces"/>
        <w:spacing w:after="160" w:line="259" w:lineRule="auto"/>
      </w:pPr>
      <w:r>
        <w:lastRenderedPageBreak/>
        <w:t>Démontrer aux membres du réseau la plus-value apportée</w:t>
      </w:r>
      <w:r w:rsidR="003774AD">
        <w:t xml:space="preserve"> </w:t>
      </w:r>
      <w:r>
        <w:t>par l’intégration de l’approche de genre.</w:t>
      </w:r>
      <w:r w:rsidR="003774AD">
        <w:t xml:space="preserve"> </w:t>
      </w:r>
    </w:p>
    <w:p w:rsidR="003774AD" w:rsidRDefault="00381487" w:rsidP="00381487">
      <w:pPr>
        <w:pStyle w:val="Listepuces"/>
        <w:spacing w:after="160" w:line="259" w:lineRule="auto"/>
      </w:pPr>
      <w:r>
        <w:t>Les accompagner dans l’intégration de cette approche : les</w:t>
      </w:r>
      <w:r w:rsidR="003774AD">
        <w:t xml:space="preserve"> </w:t>
      </w:r>
      <w:r>
        <w:t>former, outiller et conseiller dans une dynamique collective</w:t>
      </w:r>
      <w:r w:rsidR="003774AD">
        <w:t xml:space="preserve"> </w:t>
      </w:r>
      <w:r>
        <w:t xml:space="preserve">et </w:t>
      </w:r>
      <w:proofErr w:type="spellStart"/>
      <w:r>
        <w:t>pluriactrices·acteurs</w:t>
      </w:r>
      <w:proofErr w:type="spellEnd"/>
      <w:r>
        <w:t>.</w:t>
      </w:r>
    </w:p>
    <w:p w:rsidR="00381487" w:rsidRDefault="00381487" w:rsidP="00381487">
      <w:pPr>
        <w:pStyle w:val="Listepuces"/>
        <w:spacing w:after="160" w:line="259" w:lineRule="auto"/>
      </w:pPr>
      <w:r>
        <w:t>Assurer le suivi des changements atteints dans le dispositif</w:t>
      </w:r>
      <w:r w:rsidR="003774AD">
        <w:t xml:space="preserve"> </w:t>
      </w:r>
      <w:r>
        <w:t>de suivi-évaluation orienté changement et promouvoir un</w:t>
      </w:r>
      <w:r w:rsidR="003774AD">
        <w:t xml:space="preserve"> </w:t>
      </w:r>
      <w:r>
        <w:t>marqueur de genre intersectionnel dans les actions au sein</w:t>
      </w:r>
      <w:r w:rsidR="003774AD">
        <w:t xml:space="preserve"> </w:t>
      </w:r>
      <w:r>
        <w:t>du F3E et auprès de ses membres.</w:t>
      </w:r>
    </w:p>
    <w:p w:rsidR="00381487" w:rsidRDefault="00381487" w:rsidP="003774AD">
      <w:pPr>
        <w:pStyle w:val="Citation"/>
      </w:pPr>
      <w:r>
        <w:t>«</w:t>
      </w:r>
      <w:r w:rsidR="003774AD">
        <w:t> </w:t>
      </w:r>
      <w:r>
        <w:t>Les outils et méthodologies que le F3E pourra</w:t>
      </w:r>
      <w:r w:rsidR="003774AD">
        <w:t xml:space="preserve"> </w:t>
      </w:r>
      <w:r>
        <w:t>produire et mettre à la disposition de ses membres</w:t>
      </w:r>
      <w:r w:rsidR="003774AD">
        <w:t xml:space="preserve"> </w:t>
      </w:r>
      <w:r>
        <w:t>les aideront beaucoup à intégrer l’approche</w:t>
      </w:r>
      <w:r w:rsidR="003774AD">
        <w:t xml:space="preserve"> </w:t>
      </w:r>
      <w:r>
        <w:t>intersectionnelle de genre au sein de leur</w:t>
      </w:r>
      <w:r w:rsidR="003774AD">
        <w:t xml:space="preserve"> </w:t>
      </w:r>
      <w:r>
        <w:t>organisation.</w:t>
      </w:r>
      <w:r w:rsidR="003774AD">
        <w:t> </w:t>
      </w:r>
      <w:r>
        <w:t>»</w:t>
      </w:r>
      <w:r w:rsidR="003774AD">
        <w:t xml:space="preserve"> </w:t>
      </w:r>
      <w:r>
        <w:t>Aude Hadley, responsable du pôle Amérique Latine et Caraïbes au Secours</w:t>
      </w:r>
      <w:r w:rsidR="003774AD">
        <w:t xml:space="preserve"> </w:t>
      </w:r>
      <w:r>
        <w:t>Catholique Caritas France et membre du conseil d’administration du F3E.</w:t>
      </w:r>
      <w:r w:rsidR="003774AD">
        <w:t xml:space="preserve"> </w:t>
      </w:r>
      <w:r>
        <w:t>Témoignage recueilli à l’AG du F3E du 3 juin 2021</w:t>
      </w:r>
    </w:p>
    <w:p w:rsidR="00381487" w:rsidRDefault="00381487" w:rsidP="003774AD">
      <w:pPr>
        <w:pStyle w:val="Titre2"/>
      </w:pPr>
      <w:r>
        <w:t>Mettre en œuvre une stratégie de genre</w:t>
      </w:r>
    </w:p>
    <w:p w:rsidR="003774AD" w:rsidRDefault="00381487" w:rsidP="00381487">
      <w:pPr>
        <w:spacing w:after="160" w:line="259" w:lineRule="auto"/>
      </w:pPr>
      <w:r>
        <w:t>Comme son élaboration, la mise en œuvre de la stratégie intersectionnelle de genre est un processus long et non linéaire qui</w:t>
      </w:r>
      <w:r w:rsidR="003774AD">
        <w:t xml:space="preserve"> </w:t>
      </w:r>
      <w:r>
        <w:t>valorise l’intelligence collective et qui doit être porté aussi bien</w:t>
      </w:r>
      <w:r w:rsidR="003774AD">
        <w:t xml:space="preserve"> </w:t>
      </w:r>
      <w:r>
        <w:t>au niveau de la gouvernance que de l’équipe d’une structure.</w:t>
      </w:r>
      <w:r w:rsidR="003774AD">
        <w:t xml:space="preserve"> </w:t>
      </w:r>
      <w:r>
        <w:t>Elle implique une démarche participative, à la fois individuelle</w:t>
      </w:r>
      <w:r w:rsidR="003774AD">
        <w:t xml:space="preserve"> </w:t>
      </w:r>
      <w:r>
        <w:t>et collective, pour atteindre les différentes ambitions graduellement et de façon durable.</w:t>
      </w:r>
    </w:p>
    <w:p w:rsidR="00381487" w:rsidRDefault="00381487" w:rsidP="00381487">
      <w:pPr>
        <w:spacing w:after="160" w:line="259" w:lineRule="auto"/>
      </w:pPr>
      <w:r>
        <w:t>L’adoption d’une telle démarche doit être accompagnée d’outils</w:t>
      </w:r>
      <w:r w:rsidR="003774AD">
        <w:t xml:space="preserve"> </w:t>
      </w:r>
      <w:r>
        <w:t>précis pour que la remise en cause du système intersectionnel de genre et sa transformation réelle se reflètent dans des</w:t>
      </w:r>
      <w:r w:rsidR="003774AD">
        <w:t xml:space="preserve"> </w:t>
      </w:r>
      <w:r>
        <w:t>actions concrètes. C’est pourquoi, au cœur de cette dynamique</w:t>
      </w:r>
      <w:r w:rsidR="003774AD">
        <w:t xml:space="preserve"> </w:t>
      </w:r>
      <w:r>
        <w:t>permanente, les boucles d’apprentissage-action se révèlent</w:t>
      </w:r>
      <w:r w:rsidR="003774AD">
        <w:t xml:space="preserve"> </w:t>
      </w:r>
      <w:r>
        <w:t>particulièrement adaptées.</w:t>
      </w:r>
    </w:p>
    <w:p w:rsidR="00381487" w:rsidRDefault="00381487" w:rsidP="00381487">
      <w:pPr>
        <w:spacing w:after="160" w:line="259" w:lineRule="auto"/>
      </w:pPr>
      <w:r>
        <w:t>Les boucles d’apprentissage-action représentent des cycles</w:t>
      </w:r>
      <w:r w:rsidR="003774AD">
        <w:t xml:space="preserve"> </w:t>
      </w:r>
      <w:r>
        <w:t>réactivés et adaptés périodiquement. Chaque boucle poursuit</w:t>
      </w:r>
      <w:r w:rsidR="003774AD">
        <w:t xml:space="preserve"> </w:t>
      </w:r>
      <w:r>
        <w:t>un objectif central avec des activités spécifiques et un certain</w:t>
      </w:r>
      <w:r w:rsidR="003774AD">
        <w:t xml:space="preserve"> </w:t>
      </w:r>
      <w:r>
        <w:t>nombre d’impacts escomptés. Le processus n’est pas linéaire</w:t>
      </w:r>
      <w:r w:rsidR="003774AD">
        <w:t xml:space="preserve"> </w:t>
      </w:r>
      <w:r>
        <w:t>et implique un travail à plusieurs niveaux et avec différents</w:t>
      </w:r>
      <w:r w:rsidR="003774AD">
        <w:t xml:space="preserve"> </w:t>
      </w:r>
      <w:r>
        <w:t>types d’actrices et d’acteurs.</w:t>
      </w:r>
    </w:p>
    <w:p w:rsidR="00381487" w:rsidRDefault="00381487" w:rsidP="00381487">
      <w:pPr>
        <w:spacing w:after="160" w:line="259" w:lineRule="auto"/>
      </w:pPr>
      <w:r>
        <w:t xml:space="preserve">La logique non-linéaire, </w:t>
      </w:r>
      <w:proofErr w:type="spellStart"/>
      <w:r>
        <w:t>pluriactrices·acteurs</w:t>
      </w:r>
      <w:proofErr w:type="spellEnd"/>
      <w:r>
        <w:t xml:space="preserve"> et transversale</w:t>
      </w:r>
      <w:r w:rsidR="003774AD">
        <w:t xml:space="preserve"> </w:t>
      </w:r>
      <w:r>
        <w:t>des boucles d’apprentissage-action paraît particulièrement</w:t>
      </w:r>
      <w:r w:rsidR="003774AD">
        <w:t xml:space="preserve"> </w:t>
      </w:r>
      <w:r>
        <w:t>importante pour assurer la progression de l’appropriation</w:t>
      </w:r>
      <w:r w:rsidR="003774AD">
        <w:t xml:space="preserve"> </w:t>
      </w:r>
      <w:r>
        <w:t>et la dissémination de l’approche intersectionnelle de genre</w:t>
      </w:r>
      <w:r w:rsidR="003774AD">
        <w:t xml:space="preserve"> </w:t>
      </w:r>
      <w:r>
        <w:t>de manière continue et articulée. Trois boucles d’apprentissage-action sont nécessaires.</w:t>
      </w:r>
    </w:p>
    <w:p w:rsidR="00381487" w:rsidRDefault="00381487" w:rsidP="00381487">
      <w:pPr>
        <w:spacing w:after="160" w:line="259" w:lineRule="auto"/>
      </w:pPr>
      <w:r>
        <w:t>On les découvre ici.</w:t>
      </w:r>
    </w:p>
    <w:p w:rsidR="003774AD" w:rsidRDefault="003774AD" w:rsidP="003774AD">
      <w:pPr>
        <w:pStyle w:val="Listepuces"/>
      </w:pPr>
      <w:r>
        <w:t>Adapter, tester et créer des outils et des méthodologies</w:t>
      </w:r>
    </w:p>
    <w:p w:rsidR="003774AD" w:rsidRDefault="003774AD" w:rsidP="003774AD">
      <w:pPr>
        <w:pStyle w:val="Listepuces"/>
      </w:pPr>
      <w:r>
        <w:t>Accompagner le passage à l’action</w:t>
      </w:r>
    </w:p>
    <w:p w:rsidR="003774AD" w:rsidRDefault="003774AD" w:rsidP="003774AD">
      <w:pPr>
        <w:pStyle w:val="Listepuces"/>
      </w:pPr>
      <w:r>
        <w:lastRenderedPageBreak/>
        <w:t>Mettre à l’échelle</w:t>
      </w:r>
    </w:p>
    <w:p w:rsidR="00381487" w:rsidRDefault="00381487" w:rsidP="003774AD">
      <w:pPr>
        <w:pStyle w:val="Titre3"/>
      </w:pPr>
      <w:r w:rsidRPr="003774AD">
        <w:t>A</w:t>
      </w:r>
      <w:r w:rsidR="003774AD">
        <w:t>dapter, tester et créer des outils et des méthodologies</w:t>
      </w:r>
    </w:p>
    <w:p w:rsidR="00381487" w:rsidRDefault="00381487" w:rsidP="00381487">
      <w:pPr>
        <w:spacing w:after="160" w:line="259" w:lineRule="auto"/>
      </w:pPr>
      <w:r>
        <w:t>La stratégie intersectionnelle de genre vise à déconstruire les relations de pouvoir institutionnalisées et naturalisées par le</w:t>
      </w:r>
      <w:r w:rsidR="003774AD">
        <w:t xml:space="preserve"> </w:t>
      </w:r>
      <w:r>
        <w:t>système de genre. Pour ce faire, elle doit s’appuyer sur des méthodologies et des outils nouveaux, créés ou adaptés à partir</w:t>
      </w:r>
      <w:r w:rsidR="003774AD">
        <w:t xml:space="preserve"> </w:t>
      </w:r>
      <w:r>
        <w:t>de l’existant. Ces derniers doivent permettre d’identifier et d’analyser des effets de genre à l’œuvre dans les dynamiques</w:t>
      </w:r>
      <w:r w:rsidR="003774AD">
        <w:t xml:space="preserve"> </w:t>
      </w:r>
      <w:r>
        <w:t>sociales sur le terrain, dans les organisations qui mènent les projets et au sein du F3E. Il est pour cela essentiel qu’ils</w:t>
      </w:r>
      <w:r w:rsidR="003774AD">
        <w:t xml:space="preserve"> </w:t>
      </w:r>
      <w:r>
        <w:t>soient construits avec la contribution de personnes et de communautés porteuses de connaissances situées et adaptés</w:t>
      </w:r>
      <w:r w:rsidR="003774AD">
        <w:t xml:space="preserve"> </w:t>
      </w:r>
      <w:r>
        <w:t>aux contextes donnés. Le processus permettant l’adaptation des outils et méthodes sera en soi transformatif.</w:t>
      </w:r>
    </w:p>
    <w:p w:rsidR="00381487" w:rsidRDefault="00381487" w:rsidP="003774AD">
      <w:pPr>
        <w:pStyle w:val="Titre4"/>
      </w:pPr>
      <w:r>
        <w:t>Activités</w:t>
      </w:r>
    </w:p>
    <w:p w:rsidR="003774AD" w:rsidRDefault="003774AD" w:rsidP="00381487">
      <w:pPr>
        <w:pStyle w:val="Listepuces"/>
        <w:spacing w:after="160" w:line="259" w:lineRule="auto"/>
      </w:pPr>
      <w:r>
        <w:t>F</w:t>
      </w:r>
      <w:r w:rsidR="00381487">
        <w:t>ormer les équipes et la gouvernance du F3E à l’approche</w:t>
      </w:r>
      <w:r>
        <w:t xml:space="preserve"> </w:t>
      </w:r>
      <w:r w:rsidR="00381487">
        <w:t>intersectionnelle de genre.</w:t>
      </w:r>
      <w:r>
        <w:t xml:space="preserve"> </w:t>
      </w:r>
    </w:p>
    <w:p w:rsidR="003774AD" w:rsidRDefault="00381487" w:rsidP="00381487">
      <w:pPr>
        <w:pStyle w:val="Listepuces"/>
        <w:spacing w:after="160" w:line="259" w:lineRule="auto"/>
      </w:pPr>
      <w:r>
        <w:t>Intégrer le genre dans le fonctionnement du F3E.</w:t>
      </w:r>
    </w:p>
    <w:p w:rsidR="003774AD" w:rsidRDefault="00381487" w:rsidP="00381487">
      <w:pPr>
        <w:pStyle w:val="Listepuces"/>
        <w:spacing w:after="160" w:line="259" w:lineRule="auto"/>
      </w:pPr>
      <w:r>
        <w:t>Valoriser les pratiques des membres du F3E en la matière pour</w:t>
      </w:r>
      <w:r w:rsidR="003774AD">
        <w:t xml:space="preserve"> </w:t>
      </w:r>
      <w:r>
        <w:t>en identifier la plus-value.</w:t>
      </w:r>
    </w:p>
    <w:p w:rsidR="003774AD" w:rsidRDefault="00381487" w:rsidP="00381487">
      <w:pPr>
        <w:pStyle w:val="Listepuces"/>
        <w:spacing w:after="160" w:line="259" w:lineRule="auto"/>
      </w:pPr>
      <w:r>
        <w:t>Favoriser le partage de la parole et des expériences de toutes</w:t>
      </w:r>
      <w:r w:rsidR="003774AD">
        <w:t xml:space="preserve"> </w:t>
      </w:r>
      <w:r>
        <w:t>et tous (communautés concernées par l’action, actrices et acteurs</w:t>
      </w:r>
      <w:r w:rsidR="003774AD">
        <w:t xml:space="preserve"> </w:t>
      </w:r>
      <w:r>
        <w:t>de la solidarité internationale et équipe du F3E).</w:t>
      </w:r>
    </w:p>
    <w:p w:rsidR="003774AD" w:rsidRDefault="00381487" w:rsidP="00381487">
      <w:pPr>
        <w:pStyle w:val="Listepuces"/>
        <w:spacing w:after="160" w:line="259" w:lineRule="auto"/>
      </w:pPr>
      <w:r>
        <w:t>Proposer, construire et adapter les outils de manière collective et</w:t>
      </w:r>
      <w:r w:rsidR="003774AD">
        <w:t xml:space="preserve"> </w:t>
      </w:r>
      <w:r>
        <w:t xml:space="preserve">transversale (ateliers </w:t>
      </w:r>
      <w:proofErr w:type="spellStart"/>
      <w:r>
        <w:t>multiactrices·acteurs</w:t>
      </w:r>
      <w:proofErr w:type="spellEnd"/>
      <w:r>
        <w:t>).</w:t>
      </w:r>
    </w:p>
    <w:p w:rsidR="003774AD" w:rsidRDefault="00381487" w:rsidP="00381487">
      <w:pPr>
        <w:pStyle w:val="Listepuces"/>
        <w:spacing w:after="160" w:line="259" w:lineRule="auto"/>
      </w:pPr>
      <w:r>
        <w:t>Accompagner les membres à tester les outils adaptés sur le</w:t>
      </w:r>
      <w:r w:rsidR="003774AD">
        <w:t xml:space="preserve"> </w:t>
      </w:r>
      <w:r>
        <w:t>terrain.</w:t>
      </w:r>
    </w:p>
    <w:p w:rsidR="003774AD" w:rsidRDefault="00381487" w:rsidP="00381487">
      <w:pPr>
        <w:pStyle w:val="Listepuces"/>
        <w:spacing w:after="160" w:line="259" w:lineRule="auto"/>
      </w:pPr>
      <w:r>
        <w:t>Finaliser collectivement la construction avec les retours des tests</w:t>
      </w:r>
      <w:r w:rsidR="003774AD">
        <w:t xml:space="preserve"> </w:t>
      </w:r>
      <w:r>
        <w:t xml:space="preserve">(ateliers </w:t>
      </w:r>
      <w:proofErr w:type="spellStart"/>
      <w:r>
        <w:t>multiactrices·acteurs</w:t>
      </w:r>
      <w:proofErr w:type="spellEnd"/>
      <w:r>
        <w:t>).</w:t>
      </w:r>
      <w:r w:rsidR="003774AD">
        <w:t xml:space="preserve"> </w:t>
      </w:r>
    </w:p>
    <w:p w:rsidR="003774AD" w:rsidRDefault="00381487" w:rsidP="00381487">
      <w:pPr>
        <w:pStyle w:val="Listepuces"/>
        <w:spacing w:after="160" w:line="259" w:lineRule="auto"/>
      </w:pPr>
      <w:r>
        <w:t>Formaliser les outils et la méthodologie avec l’apport technique de</w:t>
      </w:r>
      <w:r w:rsidR="003774AD">
        <w:t xml:space="preserve"> </w:t>
      </w:r>
      <w:r>
        <w:t>l’équipe du F3E.</w:t>
      </w:r>
    </w:p>
    <w:p w:rsidR="00381487" w:rsidRDefault="00381487" w:rsidP="00381487">
      <w:pPr>
        <w:pStyle w:val="Listepuces"/>
        <w:spacing w:after="160" w:line="259" w:lineRule="auto"/>
      </w:pPr>
      <w:r>
        <w:t>Mettre les outils à disposition de l’intérêt général.</w:t>
      </w:r>
    </w:p>
    <w:p w:rsidR="00381487" w:rsidRDefault="00381487" w:rsidP="003774AD">
      <w:pPr>
        <w:pStyle w:val="Titre4"/>
      </w:pPr>
      <w:r>
        <w:t>C</w:t>
      </w:r>
      <w:r w:rsidR="003774AD">
        <w:t>hangements</w:t>
      </w:r>
    </w:p>
    <w:p w:rsidR="003774AD" w:rsidRDefault="00381487" w:rsidP="00381487">
      <w:pPr>
        <w:pStyle w:val="Listepuces"/>
        <w:spacing w:after="160" w:line="259" w:lineRule="auto"/>
      </w:pPr>
      <w:r>
        <w:t>L’équipe du F3E est formée et sa gouvernance sensibilisée à</w:t>
      </w:r>
      <w:r w:rsidR="003774AD">
        <w:t xml:space="preserve"> </w:t>
      </w:r>
      <w:r>
        <w:t>l’approche intersectionnelle de genre.</w:t>
      </w:r>
    </w:p>
    <w:p w:rsidR="003774AD" w:rsidRDefault="00381487" w:rsidP="00381487">
      <w:pPr>
        <w:pStyle w:val="Listepuces"/>
        <w:spacing w:after="160" w:line="259" w:lineRule="auto"/>
      </w:pPr>
      <w:r>
        <w:t>Les pratiques et expériences en matière de genre des membres du</w:t>
      </w:r>
      <w:r w:rsidR="003774AD">
        <w:t xml:space="preserve"> </w:t>
      </w:r>
      <w:r>
        <w:t>F3E sont valorisées.</w:t>
      </w:r>
    </w:p>
    <w:p w:rsidR="003774AD" w:rsidRDefault="00381487" w:rsidP="00381487">
      <w:pPr>
        <w:pStyle w:val="Listepuces"/>
        <w:spacing w:after="160" w:line="259" w:lineRule="auto"/>
      </w:pPr>
      <w:r>
        <w:t>Des méthodologies et des outils sont transformés</w:t>
      </w:r>
      <w:r w:rsidR="003774AD">
        <w:t xml:space="preserve"> </w:t>
      </w:r>
      <w:r>
        <w:t>progressivement et collectivement et intègrent l’approche</w:t>
      </w:r>
      <w:r w:rsidR="003774AD">
        <w:t xml:space="preserve"> </w:t>
      </w:r>
      <w:r>
        <w:t>intersectionnelle de genre.</w:t>
      </w:r>
    </w:p>
    <w:p w:rsidR="003774AD" w:rsidRDefault="00381487" w:rsidP="00381487">
      <w:pPr>
        <w:pStyle w:val="Listepuces"/>
        <w:spacing w:after="160" w:line="259" w:lineRule="auto"/>
      </w:pPr>
      <w:r>
        <w:t>Les connaissances situées sont intégrées à cette construction et</w:t>
      </w:r>
      <w:r w:rsidR="003774AD">
        <w:t xml:space="preserve"> </w:t>
      </w:r>
      <w:r>
        <w:t>cet apprentissage collectifs.</w:t>
      </w:r>
    </w:p>
    <w:p w:rsidR="003774AD" w:rsidRDefault="00381487" w:rsidP="00381487">
      <w:pPr>
        <w:pStyle w:val="Listepuces"/>
        <w:spacing w:after="160" w:line="259" w:lineRule="auto"/>
      </w:pPr>
      <w:r>
        <w:t>La valeur ajoutée de l’approche est mise en évidence.</w:t>
      </w:r>
      <w:r w:rsidR="003774AD">
        <w:t xml:space="preserve"> </w:t>
      </w:r>
    </w:p>
    <w:p w:rsidR="00381487" w:rsidRDefault="00381487" w:rsidP="00381487">
      <w:pPr>
        <w:pStyle w:val="Listepuces"/>
        <w:spacing w:after="160" w:line="259" w:lineRule="auto"/>
      </w:pPr>
      <w:r>
        <w:t>La cohérence avec les valeurs du F3E est assurée.</w:t>
      </w:r>
    </w:p>
    <w:p w:rsidR="00381487" w:rsidRPr="003774AD" w:rsidRDefault="00381487" w:rsidP="003774AD">
      <w:pPr>
        <w:pStyle w:val="Titre3"/>
      </w:pPr>
      <w:r w:rsidRPr="003774AD">
        <w:lastRenderedPageBreak/>
        <w:t>A</w:t>
      </w:r>
      <w:r w:rsidR="003774AD">
        <w:t>ccompagner le passage à l’action</w:t>
      </w:r>
    </w:p>
    <w:p w:rsidR="00381487" w:rsidRPr="003774AD" w:rsidRDefault="00381487" w:rsidP="003774AD">
      <w:r w:rsidRPr="003774AD">
        <w:t>Pour réussir à concrètement intégrer l’approche intersectionnelle de genre dans les actions visant le changement social,</w:t>
      </w:r>
      <w:r w:rsidR="003774AD">
        <w:t xml:space="preserve"> </w:t>
      </w:r>
      <w:r w:rsidRPr="003774AD">
        <w:t>un accompagnement est nécessaire. L’accompagnement est le cœur du métier du F3E, qui se transforme progressivement</w:t>
      </w:r>
      <w:r w:rsidR="003774AD">
        <w:t xml:space="preserve"> </w:t>
      </w:r>
      <w:r w:rsidRPr="003774AD">
        <w:t>pour assurer cette mission. Pour ce faire, l’équipe du F3E sera davantage engagée dans un processus de diversification</w:t>
      </w:r>
      <w:r w:rsidR="003774AD">
        <w:t xml:space="preserve"> </w:t>
      </w:r>
      <w:r w:rsidRPr="003774AD">
        <w:t>lui permettant d’intégrer des connaissances situées et une grande diversité d’expériences. L’approche intersectionnelle de</w:t>
      </w:r>
      <w:r w:rsidR="003774AD">
        <w:t xml:space="preserve"> </w:t>
      </w:r>
      <w:r w:rsidRPr="003774AD">
        <w:t>genre est transformative parce qu’elle se base à la fois sur la reconnaissance et l’incorporation des connaissances situées</w:t>
      </w:r>
      <w:r w:rsidR="003774AD">
        <w:t xml:space="preserve"> </w:t>
      </w:r>
      <w:r w:rsidRPr="003774AD">
        <w:t xml:space="preserve">et sur une démarche </w:t>
      </w:r>
      <w:proofErr w:type="spellStart"/>
      <w:r w:rsidRPr="003774AD">
        <w:t>pluriactrices·acteurs</w:t>
      </w:r>
      <w:proofErr w:type="spellEnd"/>
      <w:r w:rsidRPr="003774AD">
        <w:t>. C’est ce qui permettra au F3E d’assumer un rôle de facilitateur auprès de ses</w:t>
      </w:r>
      <w:r w:rsidR="003774AD">
        <w:t xml:space="preserve"> </w:t>
      </w:r>
      <w:r w:rsidRPr="003774AD">
        <w:t>membres tout en étant partie prenante de ce processus d’apprentissage et d’amélioration continu. Par ailleurs, le dispositif</w:t>
      </w:r>
      <w:r w:rsidR="003774AD">
        <w:t xml:space="preserve"> </w:t>
      </w:r>
      <w:r w:rsidRPr="003774AD">
        <w:t>de suivi-évaluation sera sensible au genre pour rendre compte des changements atteints.</w:t>
      </w:r>
    </w:p>
    <w:p w:rsidR="00381487" w:rsidRPr="003774AD" w:rsidRDefault="00381487" w:rsidP="003774AD">
      <w:pPr>
        <w:pStyle w:val="Titre4"/>
      </w:pPr>
      <w:r w:rsidRPr="003774AD">
        <w:t>A</w:t>
      </w:r>
      <w:r w:rsidR="003774AD">
        <w:t>ctivités</w:t>
      </w:r>
    </w:p>
    <w:p w:rsidR="003774AD" w:rsidRDefault="00381487" w:rsidP="003774AD">
      <w:pPr>
        <w:pStyle w:val="Listepuces"/>
      </w:pPr>
      <w:r>
        <w:t>Diversifier l’équipe et la gouvernance du F3E en visant la variété</w:t>
      </w:r>
      <w:r w:rsidR="003774AD">
        <w:t xml:space="preserve"> </w:t>
      </w:r>
      <w:r>
        <w:t>des connaissances situées.</w:t>
      </w:r>
    </w:p>
    <w:p w:rsidR="003774AD" w:rsidRDefault="00381487" w:rsidP="003774AD">
      <w:pPr>
        <w:pStyle w:val="Listepuces"/>
      </w:pPr>
      <w:r>
        <w:t>Refléter dans l’organisation interne du F3E les valeurs qui animent</w:t>
      </w:r>
      <w:r w:rsidR="003774AD">
        <w:t xml:space="preserve"> </w:t>
      </w:r>
      <w:r>
        <w:t>cette stratégie.</w:t>
      </w:r>
    </w:p>
    <w:p w:rsidR="003774AD" w:rsidRDefault="00381487" w:rsidP="003774AD">
      <w:pPr>
        <w:pStyle w:val="Listepuces"/>
      </w:pPr>
      <w:r>
        <w:t>Diversifier les membres du F3E ou mettre en place des</w:t>
      </w:r>
      <w:r w:rsidR="003774AD">
        <w:t xml:space="preserve"> </w:t>
      </w:r>
      <w:r>
        <w:t>partenariats avec des organismes et des collectifs travaillant</w:t>
      </w:r>
      <w:r w:rsidR="003774AD">
        <w:t xml:space="preserve"> </w:t>
      </w:r>
      <w:r>
        <w:t>sur des actions transformatrices en matière de genre, de lutte</w:t>
      </w:r>
      <w:r w:rsidR="003774AD">
        <w:t xml:space="preserve"> </w:t>
      </w:r>
      <w:r>
        <w:t>contre les discriminations et de renforcement du pouvoir d’agir</w:t>
      </w:r>
      <w:r w:rsidR="003774AD">
        <w:t xml:space="preserve"> </w:t>
      </w:r>
      <w:r>
        <w:t>(</w:t>
      </w:r>
      <w:proofErr w:type="spellStart"/>
      <w:r>
        <w:t>empowerment</w:t>
      </w:r>
      <w:proofErr w:type="spellEnd"/>
      <w:r>
        <w:t>).</w:t>
      </w:r>
    </w:p>
    <w:p w:rsidR="003774AD" w:rsidRDefault="00381487" w:rsidP="003774AD">
      <w:pPr>
        <w:pStyle w:val="Listepuces"/>
      </w:pPr>
      <w:r>
        <w:t>Favoriser l’observation concrète par l’équipe, la gouvernance et les</w:t>
      </w:r>
      <w:r w:rsidR="003774AD">
        <w:t xml:space="preserve"> </w:t>
      </w:r>
      <w:r>
        <w:t>membres du F3E de la mise en œuvre d’actions de changement</w:t>
      </w:r>
      <w:r w:rsidR="003774AD">
        <w:t xml:space="preserve"> </w:t>
      </w:r>
      <w:r>
        <w:t>social sur le terrain.</w:t>
      </w:r>
    </w:p>
    <w:p w:rsidR="003774AD" w:rsidRDefault="00381487" w:rsidP="003774AD">
      <w:pPr>
        <w:pStyle w:val="Listepuces"/>
      </w:pPr>
      <w:r>
        <w:t>Créer et animer un large espace d’échanges sur l’approche</w:t>
      </w:r>
      <w:r w:rsidR="003774AD">
        <w:t xml:space="preserve"> </w:t>
      </w:r>
      <w:r>
        <w:t>intersectionnelle de genre dans la solidarité et la coopération</w:t>
      </w:r>
      <w:r w:rsidR="003774AD">
        <w:t xml:space="preserve"> </w:t>
      </w:r>
      <w:r>
        <w:t>(ouvert aussi aux non-membres).</w:t>
      </w:r>
    </w:p>
    <w:p w:rsidR="003774AD" w:rsidRDefault="00381487" w:rsidP="003774AD">
      <w:pPr>
        <w:pStyle w:val="Listepuces"/>
      </w:pPr>
      <w:r>
        <w:t>Organiser des ateliers de formation à l’application concrète de</w:t>
      </w:r>
      <w:r w:rsidR="003774AD">
        <w:t xml:space="preserve"> </w:t>
      </w:r>
      <w:r>
        <w:t>l’approche intersectionnelle de genre.</w:t>
      </w:r>
    </w:p>
    <w:p w:rsidR="00381487" w:rsidRDefault="003774AD" w:rsidP="003774AD">
      <w:pPr>
        <w:pStyle w:val="Listepuces"/>
      </w:pPr>
      <w:r>
        <w:t>A</w:t>
      </w:r>
      <w:r w:rsidR="00381487">
        <w:t>ccompagner les membres du F3E dans la mise en place des</w:t>
      </w:r>
      <w:r>
        <w:t xml:space="preserve"> </w:t>
      </w:r>
      <w:r w:rsidR="00381487">
        <w:t>outils et méthodologies visant à l’application concrète de</w:t>
      </w:r>
      <w:r>
        <w:t xml:space="preserve"> </w:t>
      </w:r>
      <w:r w:rsidR="00381487">
        <w:t>l’approche intersectionnelle de genre construits collectivement,</w:t>
      </w:r>
      <w:r>
        <w:t xml:space="preserve"> </w:t>
      </w:r>
      <w:r w:rsidR="00381487">
        <w:t>dans la boucle 1.</w:t>
      </w:r>
    </w:p>
    <w:p w:rsidR="00381487" w:rsidRDefault="00381487" w:rsidP="003774AD">
      <w:pPr>
        <w:pStyle w:val="Titre4"/>
      </w:pPr>
      <w:r>
        <w:lastRenderedPageBreak/>
        <w:t>C</w:t>
      </w:r>
      <w:r w:rsidR="003774AD">
        <w:t>hangements</w:t>
      </w:r>
    </w:p>
    <w:p w:rsidR="00381487" w:rsidRDefault="00381487" w:rsidP="003774AD">
      <w:pPr>
        <w:pStyle w:val="Listepuces"/>
      </w:pPr>
      <w:r>
        <w:t>L’organisation interne du F3E est cohérente avec l’approche</w:t>
      </w:r>
      <w:r w:rsidR="003774AD">
        <w:t xml:space="preserve"> </w:t>
      </w:r>
      <w:r>
        <w:t>intersectionnelle de genre.</w:t>
      </w:r>
    </w:p>
    <w:p w:rsidR="00381487" w:rsidRDefault="00381487" w:rsidP="003774AD">
      <w:pPr>
        <w:pStyle w:val="Listepuces"/>
      </w:pPr>
      <w:r>
        <w:t xml:space="preserve">Le </w:t>
      </w:r>
      <w:proofErr w:type="spellStart"/>
      <w:r>
        <w:t>membership</w:t>
      </w:r>
      <w:proofErr w:type="spellEnd"/>
      <w:r>
        <w:t xml:space="preserve"> est diversifié et davantage tourné vers les actions</w:t>
      </w:r>
      <w:r w:rsidR="003774AD">
        <w:t xml:space="preserve"> </w:t>
      </w:r>
      <w:r>
        <w:t>de transformation sociale.</w:t>
      </w:r>
    </w:p>
    <w:p w:rsidR="00381487" w:rsidRDefault="00381487" w:rsidP="003774AD">
      <w:pPr>
        <w:pStyle w:val="Listepuces"/>
      </w:pPr>
      <w:r>
        <w:t>Le rapprochement avec le terrain est renforcé aux côtés des</w:t>
      </w:r>
      <w:r w:rsidR="003774AD">
        <w:t xml:space="preserve"> </w:t>
      </w:r>
      <w:r>
        <w:t>membres.</w:t>
      </w:r>
    </w:p>
    <w:p w:rsidR="00381487" w:rsidRDefault="00381487" w:rsidP="003774AD">
      <w:pPr>
        <w:pStyle w:val="Listepuces"/>
      </w:pPr>
      <w:r>
        <w:t>La parole et les connaissances situées des actrices et acteurs</w:t>
      </w:r>
      <w:r w:rsidR="003774AD">
        <w:t xml:space="preserve"> </w:t>
      </w:r>
      <w:r>
        <w:t>sont valorisées et incorporées dans les actions.</w:t>
      </w:r>
    </w:p>
    <w:p w:rsidR="00381487" w:rsidRDefault="00381487" w:rsidP="003774AD">
      <w:pPr>
        <w:pStyle w:val="Listepuces"/>
      </w:pPr>
      <w:r>
        <w:t>La plus-value de l’approche intersectionnelle de genre est mise en</w:t>
      </w:r>
      <w:r w:rsidR="003774AD">
        <w:t xml:space="preserve"> </w:t>
      </w:r>
      <w:r>
        <w:t>évidence par le partage d’expériences.</w:t>
      </w:r>
    </w:p>
    <w:p w:rsidR="00381487" w:rsidRDefault="00381487" w:rsidP="003774AD">
      <w:pPr>
        <w:pStyle w:val="Listepuces"/>
      </w:pPr>
      <w:r>
        <w:t>Les méthodologies et des outils visant à l’application concrète</w:t>
      </w:r>
      <w:r w:rsidR="003774AD">
        <w:t xml:space="preserve"> </w:t>
      </w:r>
      <w:r>
        <w:t>de l’approche intersectionnelle de genre sont intégrés par les</w:t>
      </w:r>
      <w:r w:rsidR="003774AD">
        <w:t xml:space="preserve"> </w:t>
      </w:r>
      <w:r>
        <w:t>membres du F3E.</w:t>
      </w:r>
    </w:p>
    <w:p w:rsidR="003774AD" w:rsidRDefault="00381487" w:rsidP="003774AD">
      <w:pPr>
        <w:pStyle w:val="Titre3"/>
      </w:pPr>
      <w:r>
        <w:t>M</w:t>
      </w:r>
      <w:r w:rsidR="003774AD">
        <w:t>ettre à l’échelle</w:t>
      </w:r>
    </w:p>
    <w:p w:rsidR="00381487" w:rsidRDefault="00381487" w:rsidP="003774AD">
      <w:r>
        <w:t>La mise à l’échelle de l’adoption transversale d’une approche intersectionnelle de genre est l’aboutissement d’un processus</w:t>
      </w:r>
      <w:r w:rsidR="003774AD">
        <w:t xml:space="preserve"> </w:t>
      </w:r>
      <w:r>
        <w:t>qui s’étale sur plusieurs années. Chacune et chacun des participant·e·s aux processus menés dans le cadre des deux</w:t>
      </w:r>
      <w:r w:rsidR="003774AD">
        <w:t xml:space="preserve"> </w:t>
      </w:r>
      <w:r>
        <w:t>boucles vues plus haut deviendront des agent·e·s du changement et transmettront les valeurs, connaissances, outils et</w:t>
      </w:r>
      <w:r w:rsidR="003774AD">
        <w:t xml:space="preserve"> </w:t>
      </w:r>
      <w:r>
        <w:t>méthodologies acquises au sein de leurs organisations afin de rendre cette approche systémique. Le F3E partagera ses</w:t>
      </w:r>
      <w:r w:rsidR="003774AD">
        <w:t xml:space="preserve"> </w:t>
      </w:r>
      <w:r>
        <w:t>enseignements dans les espaces qu’il anime ou auxquels il participe et mettra en œuvre, avec ses membres, une stratégie</w:t>
      </w:r>
      <w:r w:rsidR="003774AD">
        <w:t xml:space="preserve"> </w:t>
      </w:r>
      <w:r>
        <w:t>de plaidoyer pour promouvoir des méthodologies intégrant une approche intersectionnelle de genre.</w:t>
      </w:r>
    </w:p>
    <w:p w:rsidR="00381487" w:rsidRDefault="00381487" w:rsidP="003774AD">
      <w:pPr>
        <w:pStyle w:val="Titre4"/>
      </w:pPr>
      <w:r>
        <w:t>A</w:t>
      </w:r>
      <w:r w:rsidR="003774AD">
        <w:t>ctivités</w:t>
      </w:r>
    </w:p>
    <w:p w:rsidR="00381487" w:rsidRDefault="00381487" w:rsidP="003774AD">
      <w:pPr>
        <w:pStyle w:val="Listepuces"/>
      </w:pPr>
      <w:r>
        <w:t>Transmettre et favoriser l’appropriation collective des valeurs,</w:t>
      </w:r>
      <w:r w:rsidR="003774AD">
        <w:t xml:space="preserve"> </w:t>
      </w:r>
      <w:r>
        <w:t>connaissances, outils et méthodologies acquises au sein de chaque</w:t>
      </w:r>
      <w:r w:rsidR="003774AD">
        <w:t xml:space="preserve"> </w:t>
      </w:r>
      <w:r>
        <w:t>organisation.</w:t>
      </w:r>
    </w:p>
    <w:p w:rsidR="00381487" w:rsidRDefault="00381487" w:rsidP="003774AD">
      <w:pPr>
        <w:pStyle w:val="Listepuces"/>
      </w:pPr>
      <w:r>
        <w:t>Animer des dynamiques collectives d’intégration de l’approche</w:t>
      </w:r>
      <w:r w:rsidR="003774AD">
        <w:t xml:space="preserve"> </w:t>
      </w:r>
      <w:r>
        <w:t>intersectionnelle de genre, accessibles à toutes et à tous,</w:t>
      </w:r>
      <w:r w:rsidR="003774AD">
        <w:t xml:space="preserve"> </w:t>
      </w:r>
      <w:r>
        <w:t>membres et non-membres, pour leur permettre d’accéder à ces</w:t>
      </w:r>
      <w:r w:rsidR="003774AD">
        <w:t xml:space="preserve"> </w:t>
      </w:r>
      <w:r>
        <w:t>enseignements.</w:t>
      </w:r>
    </w:p>
    <w:p w:rsidR="00381487" w:rsidRDefault="00381487" w:rsidP="003774AD">
      <w:pPr>
        <w:pStyle w:val="Listepuces"/>
      </w:pPr>
      <w:r>
        <w:t>Mettre en œuvre une stratégie de plaidoyer pour promouvoir des</w:t>
      </w:r>
      <w:r w:rsidR="003774AD">
        <w:t xml:space="preserve"> </w:t>
      </w:r>
      <w:r>
        <w:t>méthodologies sensibles à l’approche intersectionnelle de genre.</w:t>
      </w:r>
    </w:p>
    <w:p w:rsidR="00381487" w:rsidRDefault="00381487" w:rsidP="00F86C23">
      <w:pPr>
        <w:pStyle w:val="Titre4"/>
      </w:pPr>
      <w:r>
        <w:lastRenderedPageBreak/>
        <w:t>C</w:t>
      </w:r>
      <w:r w:rsidR="00F86C23">
        <w:t>hangements</w:t>
      </w:r>
    </w:p>
    <w:p w:rsidR="00F86C23" w:rsidRDefault="00381487" w:rsidP="00F86C23">
      <w:pPr>
        <w:pStyle w:val="Listepuces"/>
      </w:pPr>
      <w:r>
        <w:t>L’approche intersectionnelle de genre est transversale au sein du</w:t>
      </w:r>
      <w:r w:rsidR="00F86C23">
        <w:t xml:space="preserve"> </w:t>
      </w:r>
      <w:r>
        <w:t>F3E et dans les interventions d’une partie de ses membres.</w:t>
      </w:r>
      <w:r w:rsidR="00F86C23">
        <w:t xml:space="preserve"> </w:t>
      </w:r>
    </w:p>
    <w:p w:rsidR="00F86C23" w:rsidRDefault="00381487" w:rsidP="00F86C23">
      <w:pPr>
        <w:pStyle w:val="Listepuces"/>
      </w:pPr>
      <w:r>
        <w:t>La promotion et le partage des méthodologies et des outils</w:t>
      </w:r>
      <w:r w:rsidR="00F86C23">
        <w:t xml:space="preserve"> </w:t>
      </w:r>
      <w:r>
        <w:t>intégrant l’approche intersectionnelle de genre sont assurés auprès</w:t>
      </w:r>
      <w:r w:rsidR="00F86C23">
        <w:t xml:space="preserve"> </w:t>
      </w:r>
      <w:r>
        <w:t>de l’ensemble du secteur de la solidarité internationale et des</w:t>
      </w:r>
      <w:r w:rsidR="00F86C23">
        <w:t xml:space="preserve"> </w:t>
      </w:r>
      <w:r>
        <w:t>solidarités en France, grâce à un plaidoyer méthodologique.</w:t>
      </w:r>
      <w:r w:rsidR="00F86C23">
        <w:t xml:space="preserve"> </w:t>
      </w:r>
    </w:p>
    <w:p w:rsidR="00381487" w:rsidRDefault="00381487" w:rsidP="00F86C23">
      <w:pPr>
        <w:pStyle w:val="Listepuces"/>
      </w:pPr>
      <w:r>
        <w:t>Le changement social vers un modèle plus juste et durable est</w:t>
      </w:r>
      <w:r w:rsidR="00F86C23">
        <w:t xml:space="preserve"> </w:t>
      </w:r>
      <w:r>
        <w:t>favorisé.</w:t>
      </w:r>
    </w:p>
    <w:p w:rsidR="00F86C23" w:rsidRDefault="00F86C23" w:rsidP="00F86C23">
      <w:pPr>
        <w:pStyle w:val="Titre3"/>
      </w:pPr>
      <w:r>
        <w:t>Synthèse des 3 boucles</w:t>
      </w:r>
    </w:p>
    <w:p w:rsidR="00F86C23" w:rsidRDefault="00F86C23" w:rsidP="00F86C23">
      <w:pPr>
        <w:pStyle w:val="Listepuces"/>
      </w:pPr>
      <w:r>
        <w:t>Adapter, tester et créer des outils et méthodologies</w:t>
      </w:r>
    </w:p>
    <w:p w:rsidR="00F86C23" w:rsidRDefault="00F86C23" w:rsidP="00F86C23">
      <w:pPr>
        <w:pStyle w:val="Listepuces2"/>
      </w:pPr>
      <w:r>
        <w:t>L’équipe du F3E est formée et sa gouvernance sensibilisée à l’approche intersectionnelle de genre</w:t>
      </w:r>
    </w:p>
    <w:p w:rsidR="00F86C23" w:rsidRDefault="00F86C23" w:rsidP="00F86C23">
      <w:pPr>
        <w:pStyle w:val="Listepuces2"/>
      </w:pPr>
      <w:r>
        <w:t>Les pratiques et expériences en matière de genre des membres du F3E sont valorisées.</w:t>
      </w:r>
    </w:p>
    <w:p w:rsidR="00F86C23" w:rsidRDefault="00F86C23" w:rsidP="00F86C23">
      <w:pPr>
        <w:pStyle w:val="Listepuces2"/>
      </w:pPr>
      <w:r>
        <w:t xml:space="preserve">Des </w:t>
      </w:r>
      <w:proofErr w:type="spellStart"/>
      <w:r>
        <w:t>Des</w:t>
      </w:r>
      <w:proofErr w:type="spellEnd"/>
      <w:r>
        <w:t xml:space="preserve"> méthodologies et des outils sont</w:t>
      </w:r>
      <w:r>
        <w:t xml:space="preserve"> </w:t>
      </w:r>
      <w:r>
        <w:t>transformés progressivement et</w:t>
      </w:r>
      <w:r>
        <w:t xml:space="preserve"> </w:t>
      </w:r>
      <w:r>
        <w:t>collectivement et intègrent l’approche</w:t>
      </w:r>
      <w:r>
        <w:t xml:space="preserve"> </w:t>
      </w:r>
      <w:r>
        <w:t>intersectionnelle de genre.</w:t>
      </w:r>
    </w:p>
    <w:p w:rsidR="00F86C23" w:rsidRDefault="00F86C23" w:rsidP="00F86C23">
      <w:pPr>
        <w:pStyle w:val="Listepuces2"/>
      </w:pPr>
      <w:r>
        <w:t>Les connaissances situées sont</w:t>
      </w:r>
      <w:r>
        <w:t xml:space="preserve"> </w:t>
      </w:r>
      <w:r>
        <w:t>intégrées à cette construction et cet</w:t>
      </w:r>
      <w:r>
        <w:t xml:space="preserve"> </w:t>
      </w:r>
      <w:r>
        <w:t>apprentissage collectifs.</w:t>
      </w:r>
      <w:r>
        <w:t xml:space="preserve"> </w:t>
      </w:r>
    </w:p>
    <w:p w:rsidR="00F86C23" w:rsidRDefault="00F86C23" w:rsidP="00F86C23">
      <w:pPr>
        <w:pStyle w:val="Listepuces2"/>
      </w:pPr>
      <w:r>
        <w:t>La valeur ajoutée de l’approche est mise</w:t>
      </w:r>
      <w:r>
        <w:t xml:space="preserve"> </w:t>
      </w:r>
      <w:r>
        <w:t>en évidence.</w:t>
      </w:r>
      <w:r>
        <w:t xml:space="preserve"> </w:t>
      </w:r>
    </w:p>
    <w:p w:rsidR="00F86C23" w:rsidRDefault="00F86C23" w:rsidP="00F86C23">
      <w:pPr>
        <w:pStyle w:val="Listepuces2"/>
      </w:pPr>
      <w:r>
        <w:t>La cohérence avec les valeurs du F3E</w:t>
      </w:r>
      <w:r>
        <w:t xml:space="preserve"> </w:t>
      </w:r>
      <w:r>
        <w:t>est assurée.</w:t>
      </w:r>
    </w:p>
    <w:p w:rsidR="00F86C23" w:rsidRDefault="00F86C23" w:rsidP="00F86C23">
      <w:pPr>
        <w:pStyle w:val="Listepuces"/>
      </w:pPr>
      <w:r>
        <w:t xml:space="preserve">Accompagner le </w:t>
      </w:r>
      <w:proofErr w:type="spellStart"/>
      <w:r>
        <w:t>pasage</w:t>
      </w:r>
      <w:proofErr w:type="spellEnd"/>
      <w:r>
        <w:t xml:space="preserve"> à l’action</w:t>
      </w:r>
    </w:p>
    <w:p w:rsidR="00F86C23" w:rsidRDefault="00F86C23" w:rsidP="00F86C23">
      <w:pPr>
        <w:pStyle w:val="Listepuces2"/>
      </w:pPr>
      <w:r>
        <w:t>L’organisation interne du F3E</w:t>
      </w:r>
      <w:r>
        <w:t xml:space="preserve"> </w:t>
      </w:r>
      <w:r>
        <w:t>est cohérente avec l’approche</w:t>
      </w:r>
      <w:r>
        <w:t xml:space="preserve"> </w:t>
      </w:r>
      <w:r>
        <w:t>intersectionnelle de genre.</w:t>
      </w:r>
      <w:r>
        <w:t xml:space="preserve"> </w:t>
      </w:r>
    </w:p>
    <w:p w:rsidR="00F86C23" w:rsidRDefault="00F86C23" w:rsidP="00F86C23">
      <w:pPr>
        <w:pStyle w:val="Listepuces2"/>
      </w:pPr>
      <w:r>
        <w:t xml:space="preserve">Le </w:t>
      </w:r>
      <w:proofErr w:type="spellStart"/>
      <w:r w:rsidRPr="00F86C23">
        <w:rPr>
          <w:i/>
        </w:rPr>
        <w:t>membership</w:t>
      </w:r>
      <w:proofErr w:type="spellEnd"/>
      <w:r>
        <w:t xml:space="preserve"> est diversifié et</w:t>
      </w:r>
      <w:r>
        <w:t xml:space="preserve"> </w:t>
      </w:r>
      <w:r>
        <w:t>davantage tourné vers les actions de</w:t>
      </w:r>
      <w:r>
        <w:t xml:space="preserve"> </w:t>
      </w:r>
      <w:r>
        <w:t>transformation sociale.</w:t>
      </w:r>
      <w:r>
        <w:t xml:space="preserve"> </w:t>
      </w:r>
    </w:p>
    <w:p w:rsidR="00F86C23" w:rsidRDefault="00F86C23" w:rsidP="00F86C23">
      <w:pPr>
        <w:pStyle w:val="Listepuces2"/>
      </w:pPr>
      <w:r>
        <w:t>Le rapprochement avec le terrain est</w:t>
      </w:r>
      <w:r>
        <w:t xml:space="preserve"> </w:t>
      </w:r>
      <w:r>
        <w:t>renforcé aux côtés des membres.</w:t>
      </w:r>
    </w:p>
    <w:p w:rsidR="00F86C23" w:rsidRDefault="00F86C23" w:rsidP="00F86C23">
      <w:pPr>
        <w:pStyle w:val="Listepuces2"/>
      </w:pPr>
      <w:r>
        <w:t>La parole et les connaissances situées</w:t>
      </w:r>
      <w:r>
        <w:t xml:space="preserve"> </w:t>
      </w:r>
      <w:r>
        <w:t>des actrices et acteurs sont valorisées</w:t>
      </w:r>
      <w:r>
        <w:t xml:space="preserve"> </w:t>
      </w:r>
      <w:r>
        <w:t>et incorporées dans les actions.</w:t>
      </w:r>
    </w:p>
    <w:p w:rsidR="00F86C23" w:rsidRDefault="00F86C23" w:rsidP="00F86C23">
      <w:pPr>
        <w:pStyle w:val="Listepuces2"/>
      </w:pPr>
      <w:r>
        <w:t>La plus-value de l’approche</w:t>
      </w:r>
      <w:r>
        <w:t xml:space="preserve"> </w:t>
      </w:r>
      <w:r>
        <w:t>intersectionnelle de genre est mise en</w:t>
      </w:r>
      <w:r>
        <w:t xml:space="preserve"> </w:t>
      </w:r>
      <w:r>
        <w:t>évidence par le partage d’expériences.</w:t>
      </w:r>
    </w:p>
    <w:p w:rsidR="00F86C23" w:rsidRPr="00F86C23" w:rsidRDefault="00F86C23" w:rsidP="00F86C23">
      <w:pPr>
        <w:pStyle w:val="Listepuces2"/>
      </w:pPr>
      <w:r>
        <w:lastRenderedPageBreak/>
        <w:t>Les méthodologies et des outils visant</w:t>
      </w:r>
      <w:r>
        <w:t xml:space="preserve"> </w:t>
      </w:r>
      <w:r>
        <w:t>à l’application concrète de l’approche</w:t>
      </w:r>
      <w:r>
        <w:t xml:space="preserve"> </w:t>
      </w:r>
      <w:r>
        <w:t>intersectionnelle de genre sont intégrés</w:t>
      </w:r>
      <w:r>
        <w:t xml:space="preserve"> </w:t>
      </w:r>
      <w:r>
        <w:t>par les membres du F3E.</w:t>
      </w:r>
    </w:p>
    <w:p w:rsidR="00381487" w:rsidRDefault="00F86C23" w:rsidP="00F86C23">
      <w:pPr>
        <w:pStyle w:val="Listepuces"/>
      </w:pPr>
      <w:r>
        <w:t>Mettre à l’échelle</w:t>
      </w:r>
    </w:p>
    <w:p w:rsidR="00F86C23" w:rsidRDefault="00F86C23" w:rsidP="00F86C23">
      <w:pPr>
        <w:pStyle w:val="Listepuces2"/>
      </w:pPr>
      <w:r>
        <w:t>L’approche intersectionnelle de</w:t>
      </w:r>
      <w:r>
        <w:t xml:space="preserve"> </w:t>
      </w:r>
      <w:r>
        <w:t>genre est transversale au sein du</w:t>
      </w:r>
      <w:r>
        <w:t xml:space="preserve"> </w:t>
      </w:r>
      <w:r>
        <w:t>F3E et dans les interventions d’une</w:t>
      </w:r>
      <w:r>
        <w:t xml:space="preserve"> </w:t>
      </w:r>
      <w:r>
        <w:t>partie de ses membres.</w:t>
      </w:r>
    </w:p>
    <w:p w:rsidR="00F86C23" w:rsidRDefault="00F86C23" w:rsidP="00F86C23">
      <w:pPr>
        <w:pStyle w:val="Listepuces2"/>
      </w:pPr>
      <w:r>
        <w:t>La promotion et le partage</w:t>
      </w:r>
      <w:r>
        <w:t xml:space="preserve"> </w:t>
      </w:r>
      <w:r>
        <w:t>des méthodologies et des</w:t>
      </w:r>
      <w:r>
        <w:t xml:space="preserve"> </w:t>
      </w:r>
      <w:r>
        <w:t>outils intégrant l’approche</w:t>
      </w:r>
      <w:r>
        <w:t xml:space="preserve"> </w:t>
      </w:r>
      <w:r>
        <w:t>intersectionnelle de genre sont</w:t>
      </w:r>
      <w:r>
        <w:t xml:space="preserve"> </w:t>
      </w:r>
      <w:r>
        <w:t>assurés auprès de l’ensemble</w:t>
      </w:r>
      <w:r>
        <w:t xml:space="preserve"> </w:t>
      </w:r>
      <w:r>
        <w:t>du secteur de la solidarité</w:t>
      </w:r>
      <w:r>
        <w:t xml:space="preserve"> </w:t>
      </w:r>
      <w:r>
        <w:t>internationale et des solidarités</w:t>
      </w:r>
      <w:r>
        <w:t xml:space="preserve"> </w:t>
      </w:r>
      <w:r>
        <w:t>en France, grâce à un plaidoyer</w:t>
      </w:r>
      <w:r>
        <w:t xml:space="preserve"> </w:t>
      </w:r>
      <w:r>
        <w:t>méthodologique.</w:t>
      </w:r>
    </w:p>
    <w:p w:rsidR="00F86C23" w:rsidRDefault="00F86C23" w:rsidP="00F86C23">
      <w:pPr>
        <w:pStyle w:val="Listepuces2"/>
      </w:pPr>
      <w:r>
        <w:t>Le changement social vers un</w:t>
      </w:r>
      <w:r>
        <w:t xml:space="preserve"> </w:t>
      </w:r>
      <w:r>
        <w:t>modèle plus juste et durable est</w:t>
      </w:r>
      <w:r>
        <w:t xml:space="preserve"> </w:t>
      </w:r>
      <w:r>
        <w:t>favorisé.</w:t>
      </w:r>
    </w:p>
    <w:p w:rsidR="00381487" w:rsidRPr="00F86C23" w:rsidRDefault="00381487" w:rsidP="00F86C23">
      <w:pPr>
        <w:pStyle w:val="Titre1"/>
      </w:pPr>
      <w:r>
        <w:t>CONCLUSION</w:t>
      </w:r>
    </w:p>
    <w:p w:rsidR="00381487" w:rsidRPr="00F86C23" w:rsidRDefault="00381487" w:rsidP="00F86C23">
      <w:r w:rsidRPr="00F86C23">
        <w:t>Le conseil d’administration du F3E a désigné en son sein trois membres</w:t>
      </w:r>
      <w:r w:rsidR="00F86C23">
        <w:t xml:space="preserve"> </w:t>
      </w:r>
      <w:r w:rsidRPr="00F86C23">
        <w:t>qui participent au comité de pilotage de cette stratégie, aux côtés de</w:t>
      </w:r>
      <w:r w:rsidR="00F86C23">
        <w:t xml:space="preserve"> </w:t>
      </w:r>
      <w:r w:rsidRPr="00F86C23">
        <w:t>trois membres de l’équipe. Ce comité, qui a accompagné la définition de</w:t>
      </w:r>
      <w:r w:rsidR="00F86C23">
        <w:t xml:space="preserve"> </w:t>
      </w:r>
      <w:r w:rsidRPr="00F86C23">
        <w:t>la stratégie, a dorénavant pour mission de suivre sa mise en œuvre, à</w:t>
      </w:r>
      <w:r w:rsidR="00F86C23">
        <w:t xml:space="preserve"> </w:t>
      </w:r>
      <w:r w:rsidRPr="00F86C23">
        <w:t>travers l’application de son plan d’action, défini en 2022. Il rendra possible</w:t>
      </w:r>
      <w:r w:rsidR="00F86C23">
        <w:t xml:space="preserve"> </w:t>
      </w:r>
      <w:r w:rsidRPr="00F86C23">
        <w:t>la révision en collectif de la stratégie et de son plan d’action pour prendre</w:t>
      </w:r>
      <w:r w:rsidR="00F86C23">
        <w:t xml:space="preserve"> </w:t>
      </w:r>
      <w:r w:rsidRPr="00F86C23">
        <w:t>en compte les évolutions du contexte. En outre, en 2025, le F3E espère</w:t>
      </w:r>
      <w:r w:rsidR="00F86C23">
        <w:t xml:space="preserve"> </w:t>
      </w:r>
      <w:r w:rsidRPr="00F86C23">
        <w:t>pouvoir mener une étude d’effets autour de cette stratégie.</w:t>
      </w:r>
    </w:p>
    <w:p w:rsidR="00F86C23" w:rsidRDefault="00381487" w:rsidP="00F86C23">
      <w:pPr>
        <w:pStyle w:val="Titre2"/>
      </w:pPr>
      <w:r w:rsidRPr="00F86C23">
        <w:t>Mentions légales</w:t>
      </w:r>
    </w:p>
    <w:p w:rsidR="00381487" w:rsidRPr="00F86C23" w:rsidRDefault="00381487" w:rsidP="00F86C23">
      <w:r w:rsidRPr="00F86C23">
        <w:t>« La stratégie de genre du F3E : levier de changement social », synthèse dirigée par Armelle Barré, Angeles Estrada et Claire de Rasilly et réalisée</w:t>
      </w:r>
      <w:r w:rsidR="00F86C23">
        <w:t xml:space="preserve"> </w:t>
      </w:r>
      <w:r w:rsidRPr="00F86C23">
        <w:t>par Luciana Uchôa-Lefebvre. Illustrations et mise en page : Cécile Chatelin. © F3E – décembre 2022.</w:t>
      </w:r>
    </w:p>
    <w:p w:rsidR="00F86C23" w:rsidRPr="00F86C23" w:rsidRDefault="00F86C23" w:rsidP="00F86C23">
      <w:pPr>
        <w:pStyle w:val="Titre2"/>
      </w:pPr>
      <w:r>
        <w:t>Le F3E</w:t>
      </w:r>
    </w:p>
    <w:p w:rsidR="00381487" w:rsidRPr="00F86C23" w:rsidRDefault="00381487" w:rsidP="00F86C23">
      <w:r w:rsidRPr="00F86C23">
        <w:t>Né en 1994, le F3E est un réseau apprenant d’acteurs et actrices de la solidarité et de la</w:t>
      </w:r>
      <w:r w:rsidR="00F86C23">
        <w:t xml:space="preserve"> </w:t>
      </w:r>
      <w:r w:rsidRPr="00F86C23">
        <w:t>coopération internationales. Réseau multi-acteurs, il rassemble plus de 95 organisations</w:t>
      </w:r>
      <w:r w:rsidR="00F86C23">
        <w:t xml:space="preserve"> </w:t>
      </w:r>
      <w:r w:rsidRPr="00F86C23">
        <w:t xml:space="preserve">françaises membres : ONG, collectivités territoriales, réseaux, </w:t>
      </w:r>
      <w:r w:rsidRPr="00F86C23">
        <w:lastRenderedPageBreak/>
        <w:t>fondations et syndicats.</w:t>
      </w:r>
      <w:r w:rsidR="00F86C23">
        <w:t xml:space="preserve"> </w:t>
      </w:r>
      <w:r w:rsidRPr="00F86C23">
        <w:t>Le F3E a pour but d’impulser une amélioration de la qualité des actions et des pratiques au</w:t>
      </w:r>
      <w:r w:rsidR="00F86C23">
        <w:t xml:space="preserve"> </w:t>
      </w:r>
      <w:r w:rsidRPr="00F86C23">
        <w:t>sein du secteur de la coopération et de la solidarité internationales, au service d’un impact</w:t>
      </w:r>
      <w:r w:rsidR="00F86C23">
        <w:t xml:space="preserve"> </w:t>
      </w:r>
      <w:r w:rsidRPr="00F86C23">
        <w:t>porteur de changement social. Pour cela, le F3E développe des activités de renforcement</w:t>
      </w:r>
      <w:r w:rsidR="00F86C23">
        <w:t xml:space="preserve"> </w:t>
      </w:r>
      <w:r w:rsidRPr="00F86C23">
        <w:t>des capacités utiles à l’analyse et au partage des pratiques. Il contribue ainsi à l’agilité des organisations et aux débats</w:t>
      </w:r>
      <w:r w:rsidR="00F86C23">
        <w:t xml:space="preserve"> </w:t>
      </w:r>
      <w:r w:rsidRPr="00F86C23">
        <w:t>stratégiques dans un environnement complexe et mouvant.</w:t>
      </w:r>
    </w:p>
    <w:p w:rsidR="00381487" w:rsidRPr="00F86C23" w:rsidRDefault="00F86C23" w:rsidP="00F86C23">
      <w:bookmarkStart w:id="3" w:name="_GoBack"/>
      <w:bookmarkEnd w:id="3"/>
      <w:r>
        <w:t>Document réalisé a</w:t>
      </w:r>
      <w:r w:rsidR="00381487" w:rsidRPr="00F86C23">
        <w:t>vec le soutien de : l’AFD et du Ministère de l’Europe et des Affaires étrangères</w:t>
      </w:r>
      <w:r>
        <w:t>.</w:t>
      </w:r>
    </w:p>
    <w:sectPr w:rsidR="00381487" w:rsidRPr="00F86C23" w:rsidSect="007C16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9BC" w:rsidRDefault="006239BC" w:rsidP="0008118F">
      <w:r>
        <w:separator/>
      </w:r>
    </w:p>
    <w:p w:rsidR="006239BC" w:rsidRDefault="006239BC" w:rsidP="0008118F"/>
  </w:endnote>
  <w:endnote w:type="continuationSeparator" w:id="0">
    <w:p w:rsidR="006239BC" w:rsidRDefault="006239BC" w:rsidP="0008118F">
      <w:r>
        <w:continuationSeparator/>
      </w:r>
    </w:p>
    <w:p w:rsidR="006239BC" w:rsidRDefault="006239BC" w:rsidP="000811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FD9" w:rsidRDefault="00142FD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C4" w:rsidRPr="009170C4" w:rsidRDefault="002B7C01" w:rsidP="0008118F">
    <w:pPr>
      <w:pStyle w:val="Pieddepage"/>
    </w:pPr>
    <w:sdt>
      <w:sdtPr>
        <w:id w:val="914754365"/>
        <w:docPartObj>
          <w:docPartGallery w:val="Page Numbers (Bottom of Page)"/>
          <w:docPartUnique/>
        </w:docPartObj>
      </w:sdtPr>
      <w:sdtEndPr/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9170C4" w:rsidRPr="009170C4">
              <w:t xml:space="preserve">Page </w:t>
            </w:r>
            <w:r w:rsidR="009170C4" w:rsidRPr="009170C4">
              <w:rPr>
                <w:szCs w:val="24"/>
              </w:rPr>
              <w:fldChar w:fldCharType="begin"/>
            </w:r>
            <w:r w:rsidR="009170C4" w:rsidRPr="009170C4">
              <w:instrText>PAGE</w:instrText>
            </w:r>
            <w:r w:rsidR="009170C4" w:rsidRPr="009170C4">
              <w:rPr>
                <w:szCs w:val="24"/>
              </w:rPr>
              <w:fldChar w:fldCharType="separate"/>
            </w:r>
            <w:r w:rsidR="009170C4" w:rsidRPr="009170C4">
              <w:t>2</w:t>
            </w:r>
            <w:r w:rsidR="009170C4" w:rsidRPr="009170C4">
              <w:rPr>
                <w:szCs w:val="24"/>
              </w:rPr>
              <w:fldChar w:fldCharType="end"/>
            </w:r>
            <w:r w:rsidR="009170C4" w:rsidRPr="009170C4">
              <w:t xml:space="preserve"> sur </w:t>
            </w:r>
            <w:r w:rsidR="009170C4" w:rsidRPr="009170C4">
              <w:rPr>
                <w:szCs w:val="24"/>
              </w:rPr>
              <w:fldChar w:fldCharType="begin"/>
            </w:r>
            <w:r w:rsidR="009170C4" w:rsidRPr="009170C4">
              <w:instrText>NUMPAGES</w:instrText>
            </w:r>
            <w:r w:rsidR="009170C4" w:rsidRPr="009170C4">
              <w:rPr>
                <w:szCs w:val="24"/>
              </w:rPr>
              <w:fldChar w:fldCharType="separate"/>
            </w:r>
            <w:r w:rsidR="009170C4" w:rsidRPr="009170C4">
              <w:t>2</w:t>
            </w:r>
            <w:r w:rsidR="009170C4" w:rsidRPr="009170C4">
              <w:rPr>
                <w:szCs w:val="24"/>
              </w:rPr>
              <w:fldChar w:fldCharType="end"/>
            </w:r>
          </w:sdtContent>
        </w:sdt>
      </w:sdtContent>
    </w:sdt>
    <w:r w:rsidR="009170C4" w:rsidRPr="009170C4">
      <w:rPr>
        <w:noProof/>
      </w:rPr>
      <w:drawing>
        <wp:anchor distT="0" distB="0" distL="114300" distR="114300" simplePos="0" relativeHeight="251662336" behindDoc="1" locked="1" layoutInCell="1" allowOverlap="1" wp14:anchorId="7F5BFE3F" wp14:editId="0735A8C8">
          <wp:simplePos x="0" y="0"/>
          <wp:positionH relativeFrom="page">
            <wp:posOffset>363220</wp:posOffset>
          </wp:positionH>
          <wp:positionV relativeFrom="page">
            <wp:posOffset>8756015</wp:posOffset>
          </wp:positionV>
          <wp:extent cx="1515110" cy="1515110"/>
          <wp:effectExtent l="0" t="0" r="8890" b="8890"/>
          <wp:wrapNone/>
          <wp:docPr id="5" name="Imag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5110" cy="1515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70C4" w:rsidRPr="009170C4">
      <w:rPr>
        <w:noProof/>
      </w:rPr>
      <w:drawing>
        <wp:anchor distT="0" distB="0" distL="114300" distR="114300" simplePos="0" relativeHeight="251663360" behindDoc="1" locked="1" layoutInCell="1" allowOverlap="1" wp14:anchorId="6DCD47D0" wp14:editId="7748F051">
          <wp:simplePos x="0" y="0"/>
          <wp:positionH relativeFrom="page">
            <wp:posOffset>5692140</wp:posOffset>
          </wp:positionH>
          <wp:positionV relativeFrom="page">
            <wp:posOffset>8756015</wp:posOffset>
          </wp:positionV>
          <wp:extent cx="1515110" cy="1515110"/>
          <wp:effectExtent l="0" t="0" r="8890" b="8890"/>
          <wp:wrapNone/>
          <wp:docPr id="6" name="Imag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15110" cy="1515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76CB4" w:rsidRDefault="00276CB4" w:rsidP="0008118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right w:w="57" w:type="dxa"/>
      </w:tblCellMar>
      <w:tblLook w:val="04A0" w:firstRow="1" w:lastRow="0" w:firstColumn="1" w:lastColumn="0" w:noHBand="0" w:noVBand="1"/>
    </w:tblPr>
    <w:tblGrid>
      <w:gridCol w:w="908"/>
      <w:gridCol w:w="2334"/>
      <w:gridCol w:w="3566"/>
      <w:gridCol w:w="2264"/>
    </w:tblGrid>
    <w:tr w:rsidR="00142FD9" w:rsidRPr="00CF440E" w:rsidTr="00977F8C">
      <w:trPr>
        <w:cantSplit/>
      </w:trPr>
      <w:tc>
        <w:tcPr>
          <w:tcW w:w="500" w:type="pct"/>
          <w:tcBorders>
            <w:right w:val="single" w:sz="4" w:space="0" w:color="auto"/>
          </w:tcBorders>
          <w:shd w:val="clear" w:color="auto" w:fill="auto"/>
        </w:tcPr>
        <w:p w:rsidR="00142FD9" w:rsidRPr="00CF440E" w:rsidRDefault="00142FD9" w:rsidP="00142FD9">
          <w:pPr>
            <w:pStyle w:val="Pieddepage"/>
            <w:jc w:val="left"/>
            <w:rPr>
              <w:b/>
              <w:bCs/>
              <w:color w:val="F08225"/>
              <w:sz w:val="14"/>
              <w:szCs w:val="14"/>
            </w:rPr>
          </w:pPr>
          <w:r w:rsidRPr="00CF440E">
            <w:rPr>
              <w:b/>
              <w:bCs/>
              <w:color w:val="F08225"/>
              <w:sz w:val="14"/>
              <w:szCs w:val="14"/>
            </w:rPr>
            <w:t>F3E</w:t>
          </w:r>
        </w:p>
      </w:tc>
      <w:tc>
        <w:tcPr>
          <w:tcW w:w="1286" w:type="pct"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142FD9" w:rsidRPr="00B91A8C" w:rsidRDefault="00142FD9" w:rsidP="00142FD9">
          <w:pPr>
            <w:pStyle w:val="Pieddepage"/>
            <w:jc w:val="both"/>
            <w:rPr>
              <w:sz w:val="14"/>
              <w:szCs w:val="14"/>
            </w:rPr>
          </w:pPr>
          <w:r>
            <w:rPr>
              <w:sz w:val="14"/>
              <w:szCs w:val="14"/>
            </w:rPr>
            <w:t>17,</w:t>
          </w:r>
          <w:r w:rsidRPr="00CF440E">
            <w:rPr>
              <w:sz w:val="14"/>
              <w:szCs w:val="14"/>
            </w:rPr>
            <w:t xml:space="preserve"> rue </w:t>
          </w:r>
          <w:r w:rsidRPr="00B91A8C">
            <w:rPr>
              <w:bCs/>
              <w:sz w:val="14"/>
              <w:szCs w:val="14"/>
            </w:rPr>
            <w:t>de Châteaudun</w:t>
          </w:r>
          <w:r w:rsidRPr="00B91A8C">
            <w:rPr>
              <w:sz w:val="14"/>
              <w:szCs w:val="14"/>
            </w:rPr>
            <w:t> </w:t>
          </w:r>
        </w:p>
        <w:p w:rsidR="00142FD9" w:rsidRPr="00CF440E" w:rsidRDefault="00142FD9" w:rsidP="00142FD9">
          <w:pPr>
            <w:pStyle w:val="Pieddepage"/>
            <w:jc w:val="left"/>
            <w:rPr>
              <w:sz w:val="14"/>
              <w:szCs w:val="14"/>
            </w:rPr>
          </w:pPr>
          <w:r w:rsidRPr="00CF440E">
            <w:rPr>
              <w:sz w:val="14"/>
              <w:szCs w:val="14"/>
            </w:rPr>
            <w:t>75009 Paris, France</w:t>
          </w:r>
        </w:p>
        <w:p w:rsidR="00142FD9" w:rsidRPr="00CF440E" w:rsidRDefault="00142FD9" w:rsidP="00142FD9">
          <w:pPr>
            <w:pStyle w:val="Pieddepage"/>
            <w:jc w:val="left"/>
            <w:rPr>
              <w:sz w:val="14"/>
              <w:szCs w:val="14"/>
            </w:rPr>
          </w:pPr>
          <w:r w:rsidRPr="00CF440E">
            <w:rPr>
              <w:b/>
              <w:bCs/>
              <w:color w:val="F08225"/>
              <w:sz w:val="14"/>
              <w:szCs w:val="14"/>
            </w:rPr>
            <w:t>T :</w:t>
          </w:r>
          <w:r w:rsidRPr="00CF440E">
            <w:rPr>
              <w:sz w:val="14"/>
              <w:szCs w:val="14"/>
            </w:rPr>
            <w:t xml:space="preserve"> 33 (0) 1 44 83 03 55</w:t>
          </w:r>
        </w:p>
        <w:p w:rsidR="00142FD9" w:rsidRPr="00CF440E" w:rsidRDefault="00142FD9" w:rsidP="00142FD9">
          <w:pPr>
            <w:pStyle w:val="Pieddepage"/>
            <w:jc w:val="left"/>
            <w:rPr>
              <w:sz w:val="14"/>
              <w:szCs w:val="14"/>
            </w:rPr>
          </w:pPr>
          <w:r w:rsidRPr="00CF440E">
            <w:rPr>
              <w:b/>
              <w:bCs/>
              <w:color w:val="F08225"/>
              <w:sz w:val="14"/>
              <w:szCs w:val="14"/>
            </w:rPr>
            <w:t>M :</w:t>
          </w:r>
          <w:r w:rsidRPr="00CF440E">
            <w:rPr>
              <w:sz w:val="14"/>
              <w:szCs w:val="14"/>
            </w:rPr>
            <w:t xml:space="preserve"> f3e@f3e.asso.fr</w:t>
          </w:r>
        </w:p>
      </w:tc>
      <w:tc>
        <w:tcPr>
          <w:tcW w:w="1965" w:type="pct"/>
          <w:tcBorders>
            <w:left w:val="single" w:sz="4" w:space="0" w:color="auto"/>
          </w:tcBorders>
          <w:shd w:val="clear" w:color="auto" w:fill="auto"/>
        </w:tcPr>
        <w:p w:rsidR="00142FD9" w:rsidRPr="00CF440E" w:rsidRDefault="00142FD9" w:rsidP="00142FD9">
          <w:pPr>
            <w:pStyle w:val="Pieddepage"/>
            <w:jc w:val="left"/>
            <w:rPr>
              <w:b/>
              <w:bCs/>
              <w:color w:val="F08225"/>
              <w:sz w:val="12"/>
              <w:szCs w:val="12"/>
            </w:rPr>
          </w:pPr>
          <w:r w:rsidRPr="00CF440E">
            <w:rPr>
              <w:b/>
              <w:bCs/>
              <w:color w:val="F08225"/>
              <w:sz w:val="12"/>
              <w:szCs w:val="12"/>
            </w:rPr>
            <w:t>Association loi 1901</w:t>
          </w:r>
        </w:p>
        <w:p w:rsidR="00142FD9" w:rsidRPr="00CF440E" w:rsidRDefault="00142FD9" w:rsidP="00142FD9">
          <w:pPr>
            <w:pStyle w:val="Pieddepage"/>
            <w:jc w:val="left"/>
            <w:rPr>
              <w:sz w:val="12"/>
              <w:szCs w:val="12"/>
            </w:rPr>
          </w:pPr>
          <w:r w:rsidRPr="00CF440E">
            <w:rPr>
              <w:sz w:val="12"/>
              <w:szCs w:val="12"/>
            </w:rPr>
            <w:t>Organisme de formation professionnelle</w:t>
          </w:r>
        </w:p>
        <w:p w:rsidR="00142FD9" w:rsidRPr="00CF440E" w:rsidRDefault="00142FD9" w:rsidP="00142FD9">
          <w:pPr>
            <w:pStyle w:val="Pieddepage"/>
            <w:jc w:val="left"/>
            <w:rPr>
              <w:sz w:val="12"/>
              <w:szCs w:val="12"/>
            </w:rPr>
          </w:pPr>
          <w:r w:rsidRPr="00CF440E">
            <w:rPr>
              <w:sz w:val="12"/>
              <w:szCs w:val="12"/>
            </w:rPr>
            <w:t>N° 1 175 33 664 75 depuis le 30/06/2000</w:t>
          </w:r>
        </w:p>
        <w:p w:rsidR="00142FD9" w:rsidRPr="00CF440E" w:rsidRDefault="00142FD9" w:rsidP="00142FD9">
          <w:pPr>
            <w:pStyle w:val="Pieddepage"/>
            <w:jc w:val="left"/>
            <w:rPr>
              <w:sz w:val="12"/>
              <w:szCs w:val="12"/>
            </w:rPr>
          </w:pPr>
          <w:r w:rsidRPr="00CF440E">
            <w:rPr>
              <w:sz w:val="12"/>
              <w:szCs w:val="12"/>
            </w:rPr>
            <w:t xml:space="preserve">N° Siret </w:t>
          </w:r>
          <w:r w:rsidRPr="00B91A8C">
            <w:rPr>
              <w:sz w:val="12"/>
              <w:szCs w:val="12"/>
            </w:rPr>
            <w:t>410 050 678 00037</w:t>
          </w:r>
          <w:r w:rsidRPr="00CF440E">
            <w:rPr>
              <w:sz w:val="12"/>
              <w:szCs w:val="12"/>
            </w:rPr>
            <w:t xml:space="preserve">• Code APE : </w:t>
          </w:r>
          <w:r w:rsidRPr="00B91A8C">
            <w:rPr>
              <w:sz w:val="12"/>
              <w:szCs w:val="12"/>
            </w:rPr>
            <w:t>9499</w:t>
          </w:r>
          <w:r>
            <w:rPr>
              <w:sz w:val="12"/>
              <w:szCs w:val="12"/>
            </w:rPr>
            <w:t xml:space="preserve"> </w:t>
          </w:r>
          <w:r w:rsidRPr="00B91A8C">
            <w:rPr>
              <w:sz w:val="12"/>
              <w:szCs w:val="12"/>
            </w:rPr>
            <w:t>Z</w:t>
          </w:r>
        </w:p>
      </w:tc>
      <w:tc>
        <w:tcPr>
          <w:tcW w:w="1248" w:type="pct"/>
          <w:shd w:val="clear" w:color="auto" w:fill="auto"/>
        </w:tcPr>
        <w:p w:rsidR="00142FD9" w:rsidRPr="00CF440E" w:rsidRDefault="00142FD9" w:rsidP="00142FD9">
          <w:pPr>
            <w:pStyle w:val="Pieddepage"/>
            <w:jc w:val="left"/>
            <w:rPr>
              <w:b/>
              <w:bCs/>
              <w:color w:val="F08225"/>
              <w:szCs w:val="24"/>
            </w:rPr>
          </w:pPr>
          <w:r>
            <w:rPr>
              <w:b/>
              <w:bCs/>
              <w:color w:val="F08225"/>
              <w:szCs w:val="24"/>
            </w:rPr>
            <w:t>reseau</w:t>
          </w:r>
          <w:r w:rsidRPr="00CF440E">
            <w:rPr>
              <w:b/>
              <w:bCs/>
              <w:color w:val="F08225"/>
              <w:szCs w:val="24"/>
            </w:rPr>
            <w:t>f3e.</w:t>
          </w:r>
          <w:r>
            <w:rPr>
              <w:b/>
              <w:bCs/>
              <w:color w:val="F08225"/>
              <w:szCs w:val="24"/>
            </w:rPr>
            <w:t>org</w:t>
          </w:r>
        </w:p>
      </w:tc>
    </w:tr>
  </w:tbl>
  <w:p w:rsidR="00142FD9" w:rsidRDefault="00142FD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9BC" w:rsidRDefault="006239BC" w:rsidP="0008118F">
      <w:r>
        <w:separator/>
      </w:r>
    </w:p>
    <w:p w:rsidR="006239BC" w:rsidRDefault="006239BC" w:rsidP="0008118F"/>
  </w:footnote>
  <w:footnote w:type="continuationSeparator" w:id="0">
    <w:p w:rsidR="006239BC" w:rsidRDefault="006239BC" w:rsidP="0008118F">
      <w:r>
        <w:continuationSeparator/>
      </w:r>
    </w:p>
    <w:p w:rsidR="006239BC" w:rsidRDefault="006239BC" w:rsidP="000811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FD9" w:rsidRDefault="00142FD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CB4" w:rsidRDefault="009170C4" w:rsidP="0008118F">
    <w:r w:rsidRPr="009170C4">
      <w:rPr>
        <w:noProof/>
      </w:rPr>
      <w:drawing>
        <wp:anchor distT="0" distB="0" distL="114300" distR="114300" simplePos="0" relativeHeight="251659264" behindDoc="1" locked="1" layoutInCell="1" allowOverlap="1" wp14:anchorId="0E9D9A73" wp14:editId="4F3AE90C">
          <wp:simplePos x="0" y="0"/>
          <wp:positionH relativeFrom="page">
            <wp:posOffset>5699125</wp:posOffset>
          </wp:positionH>
          <wp:positionV relativeFrom="page">
            <wp:posOffset>274955</wp:posOffset>
          </wp:positionV>
          <wp:extent cx="1515110" cy="1515110"/>
          <wp:effectExtent l="0" t="0" r="8890" b="8890"/>
          <wp:wrapNone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5110" cy="1515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70C4">
      <w:rPr>
        <w:noProof/>
      </w:rPr>
      <w:drawing>
        <wp:anchor distT="0" distB="0" distL="114300" distR="114300" simplePos="0" relativeHeight="251660288" behindDoc="1" locked="1" layoutInCell="1" allowOverlap="1" wp14:anchorId="24766A8A" wp14:editId="6DE1FEF4">
          <wp:simplePos x="0" y="0"/>
          <wp:positionH relativeFrom="page">
            <wp:posOffset>552450</wp:posOffset>
          </wp:positionH>
          <wp:positionV relativeFrom="page">
            <wp:posOffset>512445</wp:posOffset>
          </wp:positionV>
          <wp:extent cx="1047115" cy="791845"/>
          <wp:effectExtent l="0" t="0" r="635" b="8255"/>
          <wp:wrapNone/>
          <wp:docPr id="4" name="Image 4" descr="F3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 rotWithShape="1">
                  <a:blip r:embed="rId2"/>
                  <a:srcRect l="35129" t="25157" r="21936" b="22631"/>
                  <a:stretch/>
                </pic:blipFill>
                <pic:spPr bwMode="auto">
                  <a:xfrm>
                    <a:off x="0" y="0"/>
                    <a:ext cx="1047115" cy="7918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16A8" w:rsidRDefault="007C16A8">
    <w:pPr>
      <w:pStyle w:val="En-tte"/>
    </w:pPr>
    <w:r w:rsidRPr="007C16A8">
      <w:rPr>
        <w:noProof/>
      </w:rPr>
      <w:drawing>
        <wp:anchor distT="0" distB="0" distL="114300" distR="114300" simplePos="0" relativeHeight="251665408" behindDoc="1" locked="1" layoutInCell="1" allowOverlap="1" wp14:anchorId="363D3D0B" wp14:editId="665BA95C">
          <wp:simplePos x="0" y="0"/>
          <wp:positionH relativeFrom="page">
            <wp:posOffset>5785485</wp:posOffset>
          </wp:positionH>
          <wp:positionV relativeFrom="page">
            <wp:posOffset>295275</wp:posOffset>
          </wp:positionV>
          <wp:extent cx="1515110" cy="1515110"/>
          <wp:effectExtent l="0" t="0" r="8890" b="8890"/>
          <wp:wrapNone/>
          <wp:docPr id="7" name="Imag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5110" cy="1515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16A8">
      <w:rPr>
        <w:noProof/>
      </w:rPr>
      <w:drawing>
        <wp:anchor distT="0" distB="0" distL="114300" distR="114300" simplePos="0" relativeHeight="251666432" behindDoc="1" locked="1" layoutInCell="1" allowOverlap="1" wp14:anchorId="09090023" wp14:editId="3956E933">
          <wp:simplePos x="0" y="0"/>
          <wp:positionH relativeFrom="page">
            <wp:posOffset>646430</wp:posOffset>
          </wp:positionH>
          <wp:positionV relativeFrom="page">
            <wp:posOffset>532765</wp:posOffset>
          </wp:positionV>
          <wp:extent cx="1047115" cy="791845"/>
          <wp:effectExtent l="0" t="0" r="635" b="8255"/>
          <wp:wrapNone/>
          <wp:docPr id="8" name="Image 8" descr="F3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 rotWithShape="1">
                  <a:blip r:embed="rId2"/>
                  <a:srcRect l="35129" t="25157" r="21936" b="22631"/>
                  <a:stretch/>
                </pic:blipFill>
                <pic:spPr bwMode="auto">
                  <a:xfrm>
                    <a:off x="0" y="0"/>
                    <a:ext cx="1047115" cy="7918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16A8">
      <w:rPr>
        <w:noProof/>
      </w:rPr>
      <w:drawing>
        <wp:anchor distT="0" distB="0" distL="114300" distR="114300" simplePos="0" relativeHeight="251667456" behindDoc="1" locked="1" layoutInCell="1" allowOverlap="1" wp14:anchorId="02743F79" wp14:editId="40B3A63A">
          <wp:simplePos x="0" y="0"/>
          <wp:positionH relativeFrom="page">
            <wp:posOffset>461010</wp:posOffset>
          </wp:positionH>
          <wp:positionV relativeFrom="page">
            <wp:posOffset>8776335</wp:posOffset>
          </wp:positionV>
          <wp:extent cx="1515110" cy="1515110"/>
          <wp:effectExtent l="0" t="0" r="8890" b="8890"/>
          <wp:wrapNone/>
          <wp:docPr id="9" name="Imag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15110" cy="1515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16A8">
      <w:rPr>
        <w:noProof/>
      </w:rPr>
      <w:drawing>
        <wp:anchor distT="0" distB="0" distL="114300" distR="114300" simplePos="0" relativeHeight="251668480" behindDoc="1" locked="1" layoutInCell="1" allowOverlap="1" wp14:anchorId="6B14E299" wp14:editId="1B45E4CC">
          <wp:simplePos x="0" y="0"/>
          <wp:positionH relativeFrom="page">
            <wp:posOffset>5778500</wp:posOffset>
          </wp:positionH>
          <wp:positionV relativeFrom="page">
            <wp:posOffset>8776335</wp:posOffset>
          </wp:positionV>
          <wp:extent cx="1515110" cy="1515110"/>
          <wp:effectExtent l="0" t="0" r="8890" b="8890"/>
          <wp:wrapNone/>
          <wp:docPr id="10" name="Imag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515110" cy="1515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7A4D7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7845C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1C9A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3EB7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88FE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6E4F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40C4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3CC5AA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44BB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C00508"/>
    <w:lvl w:ilvl="0">
      <w:start w:val="1"/>
      <w:numFmt w:val="bullet"/>
      <w:pStyle w:val="Listepuces"/>
      <w:lvlText w:val=""/>
      <w:lvlJc w:val="left"/>
      <w:pPr>
        <w:ind w:left="360" w:hanging="360"/>
      </w:pPr>
      <w:rPr>
        <w:rFonts w:ascii="Symbol" w:hAnsi="Symbol" w:hint="default"/>
        <w:color w:val="F08225"/>
      </w:rPr>
    </w:lvl>
  </w:abstractNum>
  <w:abstractNum w:abstractNumId="10" w15:restartNumberingAfterBreak="0">
    <w:nsid w:val="287F4695"/>
    <w:multiLevelType w:val="hybridMultilevel"/>
    <w:tmpl w:val="F18E8E54"/>
    <w:lvl w:ilvl="0" w:tplc="A4BC56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5471B"/>
    <w:multiLevelType w:val="hybridMultilevel"/>
    <w:tmpl w:val="FB685E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43C90"/>
    <w:multiLevelType w:val="hybridMultilevel"/>
    <w:tmpl w:val="53BEF5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B6429"/>
    <w:multiLevelType w:val="hybridMultilevel"/>
    <w:tmpl w:val="A4F24E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D3571"/>
    <w:multiLevelType w:val="hybridMultilevel"/>
    <w:tmpl w:val="D8689F3E"/>
    <w:lvl w:ilvl="0" w:tplc="AD90DC3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4E4A3B"/>
    <w:multiLevelType w:val="hybridMultilevel"/>
    <w:tmpl w:val="8E1A054A"/>
    <w:lvl w:ilvl="0" w:tplc="600E7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0822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033041"/>
    <w:multiLevelType w:val="hybridMultilevel"/>
    <w:tmpl w:val="CC86C3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4"/>
  </w:num>
  <w:num w:numId="14">
    <w:abstractNumId w:val="10"/>
  </w:num>
  <w:num w:numId="15">
    <w:abstractNumId w:val="11"/>
  </w:num>
  <w:num w:numId="16">
    <w:abstractNumId w:val="13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0C4"/>
    <w:rsid w:val="00001772"/>
    <w:rsid w:val="000043AE"/>
    <w:rsid w:val="00011D1E"/>
    <w:rsid w:val="00036950"/>
    <w:rsid w:val="0008118F"/>
    <w:rsid w:val="00142FD9"/>
    <w:rsid w:val="00227CBB"/>
    <w:rsid w:val="00276CB4"/>
    <w:rsid w:val="002B7C01"/>
    <w:rsid w:val="002E362E"/>
    <w:rsid w:val="00377292"/>
    <w:rsid w:val="003774AD"/>
    <w:rsid w:val="00381487"/>
    <w:rsid w:val="003872DD"/>
    <w:rsid w:val="0042345D"/>
    <w:rsid w:val="0052304A"/>
    <w:rsid w:val="006239BC"/>
    <w:rsid w:val="006430D3"/>
    <w:rsid w:val="007C16A8"/>
    <w:rsid w:val="00805AAF"/>
    <w:rsid w:val="00865737"/>
    <w:rsid w:val="008C37E2"/>
    <w:rsid w:val="009170C4"/>
    <w:rsid w:val="00A04477"/>
    <w:rsid w:val="00C6744C"/>
    <w:rsid w:val="00C9281C"/>
    <w:rsid w:val="00D304D1"/>
    <w:rsid w:val="00D65316"/>
    <w:rsid w:val="00E03390"/>
    <w:rsid w:val="00E66B1D"/>
    <w:rsid w:val="00F8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BF6F25F"/>
  <w15:chartTrackingRefBased/>
  <w15:docId w15:val="{02934BDB-C83D-41AB-BE61-DE08B94FA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Arial" w:hAnsi="Calibri" w:cs="Calibr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316"/>
    <w:pPr>
      <w:spacing w:after="0" w:line="360" w:lineRule="auto"/>
    </w:pPr>
    <w:rPr>
      <w:rFonts w:ascii="Arial" w:hAnsi="Arial" w:cs="Times New Roman"/>
      <w:sz w:val="24"/>
      <w:szCs w:val="20"/>
    </w:rPr>
  </w:style>
  <w:style w:type="paragraph" w:styleId="Titre1">
    <w:name w:val="heading 1"/>
    <w:next w:val="Normal"/>
    <w:link w:val="Titre1Car"/>
    <w:autoRedefine/>
    <w:uiPriority w:val="9"/>
    <w:qFormat/>
    <w:rsid w:val="003872DD"/>
    <w:pPr>
      <w:pBdr>
        <w:bottom w:val="single" w:sz="4" w:space="1" w:color="auto"/>
      </w:pBdr>
      <w:spacing w:before="120"/>
      <w:outlineLvl w:val="0"/>
    </w:pPr>
    <w:rPr>
      <w:rFonts w:ascii="Arial" w:hAnsi="Arial" w:cs="Times New Roman"/>
      <w:sz w:val="32"/>
      <w:szCs w:val="32"/>
    </w:rPr>
  </w:style>
  <w:style w:type="paragraph" w:styleId="Titre2">
    <w:name w:val="heading 2"/>
    <w:next w:val="Normal"/>
    <w:link w:val="Titre2Car"/>
    <w:autoRedefine/>
    <w:uiPriority w:val="9"/>
    <w:qFormat/>
    <w:rsid w:val="003872DD"/>
    <w:pPr>
      <w:spacing w:before="120"/>
      <w:outlineLvl w:val="1"/>
    </w:pPr>
    <w:rPr>
      <w:rFonts w:ascii="Arial" w:hAnsi="Arial" w:cs="Times New Roman"/>
      <w:b/>
      <w:bCs/>
      <w:color w:val="F08225"/>
      <w:sz w:val="32"/>
      <w:szCs w:val="32"/>
    </w:rPr>
  </w:style>
  <w:style w:type="paragraph" w:styleId="Titre3">
    <w:name w:val="heading 3"/>
    <w:next w:val="Normal"/>
    <w:link w:val="Titre3Car"/>
    <w:autoRedefine/>
    <w:uiPriority w:val="9"/>
    <w:qFormat/>
    <w:rsid w:val="003872DD"/>
    <w:pPr>
      <w:spacing w:before="120"/>
      <w:outlineLvl w:val="2"/>
    </w:pPr>
    <w:rPr>
      <w:rFonts w:ascii="Arial" w:hAnsi="Arial" w:cs="Times New Roman"/>
      <w:b/>
      <w:bCs/>
      <w:color w:val="70191C"/>
      <w:sz w:val="24"/>
      <w:szCs w:val="24"/>
    </w:rPr>
  </w:style>
  <w:style w:type="paragraph" w:styleId="Titre4">
    <w:name w:val="heading 4"/>
    <w:next w:val="Normal"/>
    <w:link w:val="Titre4Car"/>
    <w:autoRedefine/>
    <w:uiPriority w:val="9"/>
    <w:qFormat/>
    <w:rsid w:val="00001772"/>
    <w:pPr>
      <w:spacing w:before="120" w:after="120"/>
      <w:outlineLvl w:val="3"/>
    </w:pPr>
    <w:rPr>
      <w:rFonts w:ascii="Arial" w:hAnsi="Arial" w:cs="Times New Roman"/>
      <w:b/>
      <w:sz w:val="24"/>
      <w:szCs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42345D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2345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uiPriority w:val="99"/>
    <w:semiHidden/>
    <w:unhideWhenUsed/>
    <w:rsid w:val="0042345D"/>
    <w:rPr>
      <w:vertAlign w:val="superscript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2345D"/>
  </w:style>
  <w:style w:type="character" w:customStyle="1" w:styleId="CommentaireCar">
    <w:name w:val="Commentaire Car"/>
    <w:basedOn w:val="Policepardfaut"/>
    <w:link w:val="Commentaire"/>
    <w:uiPriority w:val="99"/>
    <w:semiHidden/>
    <w:rsid w:val="0042345D"/>
    <w:rPr>
      <w:rFonts w:ascii="Arial" w:eastAsia="Arial" w:hAnsi="Arial" w:cs="Arial"/>
      <w:sz w:val="20"/>
      <w:szCs w:val="20"/>
      <w:lang w:val="fr" w:eastAsia="fr-FR"/>
    </w:rPr>
  </w:style>
  <w:style w:type="character" w:styleId="Lienhypertexte">
    <w:name w:val="Hyperlink"/>
    <w:basedOn w:val="Policepardfaut"/>
    <w:uiPriority w:val="99"/>
    <w:semiHidden/>
    <w:rsid w:val="0042345D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2345D"/>
    <w:rPr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2345D"/>
    <w:rPr>
      <w:rFonts w:eastAsia="Calibri"/>
      <w:lang w:val="en-GB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2345D"/>
    <w:rPr>
      <w:rFonts w:ascii="Calibri" w:eastAsia="Calibri" w:hAnsi="Calibri" w:cs="Calibri"/>
      <w:sz w:val="20"/>
      <w:szCs w:val="20"/>
      <w:lang w:val="en-GB" w:eastAsia="fr-FR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3872DD"/>
    <w:pPr>
      <w:spacing w:before="120" w:after="120"/>
    </w:pPr>
    <w:rPr>
      <w:color w:val="808284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872DD"/>
    <w:rPr>
      <w:rFonts w:ascii="Arial" w:hAnsi="Arial" w:cs="Times New Roman"/>
      <w:color w:val="808284"/>
      <w:sz w:val="28"/>
      <w:szCs w:val="28"/>
    </w:rPr>
  </w:style>
  <w:style w:type="table" w:customStyle="1" w:styleId="TableNormal">
    <w:name w:val="Table Normal"/>
    <w:rsid w:val="0042345D"/>
    <w:pPr>
      <w:spacing w:after="0" w:line="276" w:lineRule="auto"/>
    </w:pPr>
    <w:rPr>
      <w:rFonts w:ascii="Arial" w:hAnsi="Arial" w:cs="Arial"/>
      <w:lang w:val="fr"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234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345D"/>
    <w:rPr>
      <w:rFonts w:ascii="Segoe UI" w:eastAsia="Arial" w:hAnsi="Segoe UI" w:cs="Segoe UI"/>
      <w:sz w:val="18"/>
      <w:szCs w:val="18"/>
      <w:lang w:val="fr" w:eastAsia="fr-FR"/>
    </w:rPr>
  </w:style>
  <w:style w:type="paragraph" w:styleId="Titre">
    <w:name w:val="Title"/>
    <w:next w:val="Normal"/>
    <w:link w:val="TitreCar"/>
    <w:uiPriority w:val="10"/>
    <w:qFormat/>
    <w:rsid w:val="006430D3"/>
    <w:rPr>
      <w:rFonts w:ascii="Arial" w:hAnsi="Arial" w:cs="Times New Roman"/>
      <w:b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6430D3"/>
    <w:rPr>
      <w:rFonts w:ascii="Arial" w:hAnsi="Arial" w:cs="Times New Roman"/>
      <w:b/>
      <w:sz w:val="44"/>
      <w:szCs w:val="44"/>
    </w:rPr>
  </w:style>
  <w:style w:type="character" w:customStyle="1" w:styleId="Titre1Car">
    <w:name w:val="Titre 1 Car"/>
    <w:basedOn w:val="Policepardfaut"/>
    <w:link w:val="Titre1"/>
    <w:uiPriority w:val="9"/>
    <w:rsid w:val="003872DD"/>
    <w:rPr>
      <w:rFonts w:ascii="Arial" w:hAnsi="Arial" w:cs="Times New Roman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872DD"/>
    <w:rPr>
      <w:rFonts w:ascii="Arial" w:hAnsi="Arial" w:cs="Times New Roman"/>
      <w:b/>
      <w:bCs/>
      <w:color w:val="F08225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3872DD"/>
    <w:rPr>
      <w:rFonts w:ascii="Arial" w:hAnsi="Arial" w:cs="Times New Roman"/>
      <w:b/>
      <w:bCs/>
      <w:color w:val="70191C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D65316"/>
    <w:rPr>
      <w:rFonts w:ascii="Arial" w:hAnsi="Arial" w:cs="Times New Roman"/>
      <w:b/>
      <w:sz w:val="24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D65316"/>
    <w:rPr>
      <w:rFonts w:ascii="Arial" w:hAnsi="Arial" w:cs="Times New Roman"/>
      <w:color w:val="666666"/>
      <w:sz w:val="24"/>
      <w:szCs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42345D"/>
    <w:rPr>
      <w:rFonts w:ascii="Arial" w:eastAsia="Arial" w:hAnsi="Arial" w:cs="Arial"/>
      <w:i/>
      <w:color w:val="666666"/>
      <w:lang w:val="fr" w:eastAsia="fr-FR"/>
    </w:rPr>
  </w:style>
  <w:style w:type="paragraph" w:styleId="Liste">
    <w:name w:val="List"/>
    <w:basedOn w:val="Normal"/>
    <w:uiPriority w:val="99"/>
    <w:semiHidden/>
    <w:rsid w:val="00E66B1D"/>
    <w:pPr>
      <w:ind w:left="170" w:hanging="170"/>
    </w:pPr>
  </w:style>
  <w:style w:type="character" w:styleId="Numrodepage">
    <w:name w:val="page number"/>
    <w:basedOn w:val="Policepardfaut"/>
    <w:uiPriority w:val="99"/>
    <w:semiHidden/>
    <w:rsid w:val="00865737"/>
  </w:style>
  <w:style w:type="paragraph" w:styleId="Pieddepage">
    <w:name w:val="footer"/>
    <w:basedOn w:val="Normal"/>
    <w:link w:val="PieddepageCar"/>
    <w:uiPriority w:val="99"/>
    <w:rsid w:val="00865737"/>
    <w:pPr>
      <w:jc w:val="center"/>
    </w:pPr>
  </w:style>
  <w:style w:type="character" w:customStyle="1" w:styleId="PieddepageCar">
    <w:name w:val="Pied de page Car"/>
    <w:basedOn w:val="Policepardfaut"/>
    <w:link w:val="Pieddepage"/>
    <w:uiPriority w:val="99"/>
    <w:rsid w:val="00865737"/>
    <w:rPr>
      <w:rFonts w:ascii="Arial" w:hAnsi="Arial" w:cs="Times New Roman"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2E362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011D1E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1D1E"/>
    <w:rPr>
      <w:rFonts w:ascii="Arial" w:hAnsi="Arial" w:cs="Times New Roman"/>
      <w:sz w:val="24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001772"/>
    <w:pPr>
      <w:spacing w:after="100"/>
      <w:ind w:left="720"/>
    </w:pPr>
  </w:style>
  <w:style w:type="paragraph" w:styleId="Listepuces">
    <w:name w:val="List Bullet"/>
    <w:basedOn w:val="Normal"/>
    <w:uiPriority w:val="99"/>
    <w:unhideWhenUsed/>
    <w:rsid w:val="00227CBB"/>
    <w:pPr>
      <w:numPr>
        <w:numId w:val="8"/>
      </w:numPr>
      <w:ind w:left="709"/>
      <w:contextualSpacing/>
    </w:pPr>
  </w:style>
  <w:style w:type="paragraph" w:styleId="Citation">
    <w:name w:val="Quote"/>
    <w:next w:val="Normal"/>
    <w:link w:val="CitationCar"/>
    <w:autoRedefine/>
    <w:uiPriority w:val="29"/>
    <w:qFormat/>
    <w:rsid w:val="003872DD"/>
    <w:pPr>
      <w:spacing w:before="120" w:after="120"/>
      <w:ind w:left="708"/>
    </w:pPr>
    <w:rPr>
      <w:rFonts w:ascii="Arial" w:hAnsi="Arial" w:cs="Times New Roman"/>
      <w:b/>
      <w:bCs/>
      <w:color w:val="808284"/>
      <w:sz w:val="26"/>
      <w:szCs w:val="26"/>
    </w:rPr>
  </w:style>
  <w:style w:type="character" w:customStyle="1" w:styleId="CitationCar">
    <w:name w:val="Citation Car"/>
    <w:basedOn w:val="Policepardfaut"/>
    <w:link w:val="Citation"/>
    <w:uiPriority w:val="29"/>
    <w:rsid w:val="003872DD"/>
    <w:rPr>
      <w:rFonts w:ascii="Arial" w:hAnsi="Arial" w:cs="Times New Roman"/>
      <w:b/>
      <w:bCs/>
      <w:color w:val="808284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872DD"/>
    <w:pPr>
      <w:keepNext/>
      <w:keepLines/>
      <w:pBdr>
        <w:bottom w:val="none" w:sz="0" w:space="0" w:color="auto"/>
      </w:pBdr>
      <w:spacing w:before="240" w:after="0"/>
      <w:outlineLvl w:val="9"/>
    </w:pPr>
    <w:rPr>
      <w:rFonts w:asciiTheme="majorHAnsi" w:eastAsiaTheme="majorEastAsia" w:hAnsiTheme="majorHAnsi" w:cstheme="majorBidi"/>
      <w:b/>
      <w:color w:val="ED7D31" w:themeColor="accent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3872DD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3872DD"/>
    <w:pPr>
      <w:spacing w:after="100"/>
      <w:ind w:left="200"/>
    </w:pPr>
  </w:style>
  <w:style w:type="paragraph" w:styleId="TM3">
    <w:name w:val="toc 3"/>
    <w:basedOn w:val="Normal"/>
    <w:next w:val="Normal"/>
    <w:autoRedefine/>
    <w:uiPriority w:val="39"/>
    <w:unhideWhenUsed/>
    <w:rsid w:val="003872DD"/>
    <w:pPr>
      <w:spacing w:after="100"/>
      <w:ind w:left="400"/>
    </w:pPr>
  </w:style>
  <w:style w:type="paragraph" w:styleId="Listepuces2">
    <w:name w:val="List Bullet 2"/>
    <w:basedOn w:val="Normal"/>
    <w:uiPriority w:val="99"/>
    <w:unhideWhenUsed/>
    <w:rsid w:val="003872DD"/>
    <w:pPr>
      <w:numPr>
        <w:numId w:val="9"/>
      </w:numPr>
      <w:tabs>
        <w:tab w:val="clear" w:pos="643"/>
        <w:tab w:val="num" w:pos="1068"/>
      </w:tabs>
      <w:ind w:left="1068"/>
      <w:contextualSpacing/>
    </w:pPr>
  </w:style>
  <w:style w:type="character" w:styleId="Accentuation">
    <w:name w:val="Emphasis"/>
    <w:uiPriority w:val="20"/>
    <w:rsid w:val="00E03390"/>
    <w:rPr>
      <w:b/>
    </w:rPr>
  </w:style>
  <w:style w:type="paragraph" w:styleId="Paragraphedeliste">
    <w:name w:val="List Paragraph"/>
    <w:basedOn w:val="Normal"/>
    <w:uiPriority w:val="34"/>
    <w:rsid w:val="002E36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5734B-0900-4D35-9BAB-2BBB4C95D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13</Pages>
  <Words>3954</Words>
  <Characters>21748</Characters>
  <Application>Microsoft Office Word</Application>
  <DocSecurity>0</DocSecurity>
  <Lines>181</Lines>
  <Paragraphs>51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Armelle BARRÉ</dc:creator>
  <cp:keywords/>
  <dc:description/>
  <cp:lastModifiedBy>Armelle BARRÉ</cp:lastModifiedBy>
  <cp:revision>4</cp:revision>
  <dcterms:created xsi:type="dcterms:W3CDTF">2026-05-27T14:17:00Z</dcterms:created>
  <dcterms:modified xsi:type="dcterms:W3CDTF">2026-05-27T14:55:00Z</dcterms:modified>
</cp:coreProperties>
</file>