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57" w:type="dxa"/>
        </w:tblCellMar>
        <w:tblLook w:val="04A0" w:firstRow="1" w:lastRow="0" w:firstColumn="1" w:lastColumn="0" w:noHBand="0" w:noVBand="1"/>
      </w:tblPr>
      <w:tblGrid>
        <w:gridCol w:w="6803"/>
      </w:tblGrid>
      <w:tr w:rsidR="00DC62CE" w14:paraId="37ED7247" w14:textId="77777777" w:rsidTr="00E93990">
        <w:trPr>
          <w:cantSplit/>
          <w:trHeight w:val="340"/>
        </w:trPr>
        <w:tc>
          <w:tcPr>
            <w:tcW w:w="6803" w:type="dxa"/>
            <w:tcBorders>
              <w:top w:val="single" w:sz="4" w:space="0" w:color="auto"/>
            </w:tcBorders>
          </w:tcPr>
          <w:p w14:paraId="306F466C" w14:textId="2FE33B98" w:rsidR="00E93990" w:rsidRPr="00E93990" w:rsidRDefault="00321207" w:rsidP="00E93990">
            <w:pPr>
              <w:pStyle w:val="F3ESURTITRECOUV"/>
            </w:pPr>
            <w:r>
              <w:t>RAPPORT FINANCIER 202</w:t>
            </w:r>
            <w:r w:rsidR="00AE34AA">
              <w:t>5</w:t>
            </w:r>
          </w:p>
        </w:tc>
      </w:tr>
      <w:tr w:rsidR="00DC62CE" w14:paraId="34C298CA" w14:textId="77777777" w:rsidTr="00E93990">
        <w:trPr>
          <w:cantSplit/>
          <w:trHeight w:val="2242"/>
        </w:trPr>
        <w:tc>
          <w:tcPr>
            <w:tcW w:w="6803" w:type="dxa"/>
          </w:tcPr>
          <w:p w14:paraId="2B45EDDA" w14:textId="77777777" w:rsidR="00E93990" w:rsidRPr="00E93990" w:rsidRDefault="00DC62CE" w:rsidP="00E93990">
            <w:pPr>
              <w:pStyle w:val="F3ETitreCouv"/>
            </w:pPr>
            <w:r w:rsidRPr="00DC62CE">
              <w:t>Conseil d’administration</w:t>
            </w:r>
            <w:r w:rsidR="00E32E11">
              <w:rPr>
                <w:noProof/>
              </w:rPr>
              <w:drawing>
                <wp:anchor distT="0" distB="0" distL="114300" distR="114300" simplePos="0" relativeHeight="251659264" behindDoc="1" locked="1" layoutInCell="1" allowOverlap="1" wp14:anchorId="11479EEA" wp14:editId="03A83AF9">
                  <wp:simplePos x="0" y="0"/>
                  <wp:positionH relativeFrom="page">
                    <wp:posOffset>-19685</wp:posOffset>
                  </wp:positionH>
                  <wp:positionV relativeFrom="paragraph">
                    <wp:posOffset>1033780</wp:posOffset>
                  </wp:positionV>
                  <wp:extent cx="4140000" cy="19603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9">
                            <a:extLst>
                              <a:ext uri="{28A0092B-C50C-407E-A947-70E740481C1C}">
                                <a14:useLocalDpi xmlns:a14="http://schemas.microsoft.com/office/drawing/2010/main" val="0"/>
                              </a:ext>
                            </a:extLst>
                          </a:blip>
                          <a:srcRect l="3127" t="33074" r="2988"/>
                          <a:stretch/>
                        </pic:blipFill>
                        <pic:spPr bwMode="auto">
                          <a:xfrm>
                            <a:off x="0" y="0"/>
                            <a:ext cx="4140000" cy="1960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C62CE" w14:paraId="5FC55298" w14:textId="77777777" w:rsidTr="00E93990">
        <w:trPr>
          <w:cantSplit/>
          <w:trHeight w:hRule="exact" w:val="737"/>
        </w:trPr>
        <w:tc>
          <w:tcPr>
            <w:tcW w:w="6803" w:type="dxa"/>
            <w:tcBorders>
              <w:bottom w:val="single" w:sz="4" w:space="0" w:color="auto"/>
            </w:tcBorders>
          </w:tcPr>
          <w:p w14:paraId="286C59FF" w14:textId="04EBFC0C" w:rsidR="00E93990" w:rsidRPr="00DC62CE" w:rsidRDefault="00A25E35" w:rsidP="00E93990">
            <w:pPr>
              <w:pStyle w:val="F3EDate"/>
              <w:rPr>
                <w:b w:val="0"/>
                <w:bCs w:val="0"/>
              </w:rPr>
            </w:pPr>
            <w:sdt>
              <w:sdtPr>
                <w:id w:val="1736887174"/>
                <w:placeholder>
                  <w:docPart w:val="04014226DD824D719A639737C37409DD"/>
                </w:placeholder>
                <w:date w:fullDate="2026-04-02T00:00:00Z">
                  <w:dateFormat w:val="d MMMM yyyy"/>
                  <w:lid w:val="fr-FR"/>
                  <w:storeMappedDataAs w:val="dateTime"/>
                  <w:calendar w:val="gregorian"/>
                </w:date>
              </w:sdtPr>
              <w:sdtEndPr/>
              <w:sdtContent>
                <w:r w:rsidR="00BC667A">
                  <w:t>2</w:t>
                </w:r>
                <w:r w:rsidR="006779C7">
                  <w:t xml:space="preserve"> avril 202</w:t>
                </w:r>
                <w:r w:rsidR="00BC667A">
                  <w:t>6</w:t>
                </w:r>
              </w:sdtContent>
            </w:sdt>
            <w:r w:rsidR="00E93990">
              <w:t xml:space="preserve"> </w:t>
            </w:r>
          </w:p>
        </w:tc>
      </w:tr>
    </w:tbl>
    <w:p w14:paraId="2FFE6B95" w14:textId="77777777" w:rsidR="00DC62CE" w:rsidRDefault="00DC62CE" w:rsidP="00DC62CE">
      <w:pPr>
        <w:ind w:left="2608"/>
      </w:pPr>
    </w:p>
    <w:p w14:paraId="4E720F37" w14:textId="77777777" w:rsidR="00DC62CE" w:rsidRDefault="00DC62CE" w:rsidP="00DC62CE"/>
    <w:p w14:paraId="08BE93E4" w14:textId="77777777" w:rsidR="00DC62CE" w:rsidRDefault="00DC62CE" w:rsidP="00DC62CE">
      <w:pPr>
        <w:sectPr w:rsidR="00DC62CE" w:rsidSect="001123BB">
          <w:headerReference w:type="default" r:id="rId10"/>
          <w:footerReference w:type="default" r:id="rId11"/>
          <w:pgSz w:w="11906" w:h="16838" w:code="9"/>
          <w:pgMar w:top="1701" w:right="1701" w:bottom="1418" w:left="1701" w:header="567" w:footer="567" w:gutter="0"/>
          <w:cols w:space="708"/>
          <w:docGrid w:linePitch="360"/>
        </w:sectPr>
      </w:pPr>
    </w:p>
    <w:sdt>
      <w:sdtPr>
        <w:id w:val="1605767840"/>
        <w:docPartObj>
          <w:docPartGallery w:val="Table of Contents"/>
          <w:docPartUnique/>
        </w:docPartObj>
      </w:sdtPr>
      <w:sdtEndPr>
        <w:rPr>
          <w:rFonts w:ascii="Arial" w:eastAsia="Arial" w:hAnsi="Arial" w:cs="Times New Roman"/>
          <w:bCs/>
          <w:color w:val="auto"/>
          <w:sz w:val="24"/>
          <w:szCs w:val="20"/>
          <w:lang w:eastAsia="en-US"/>
        </w:rPr>
      </w:sdtEndPr>
      <w:sdtContent>
        <w:p w14:paraId="031A5E62" w14:textId="78960F70" w:rsidR="00FA0DF1" w:rsidRDefault="00FA0DF1">
          <w:pPr>
            <w:pStyle w:val="En-ttedetabledesmatires"/>
          </w:pPr>
          <w:r>
            <w:t>Table des matières</w:t>
          </w:r>
        </w:p>
        <w:p w14:paraId="3F069654" w14:textId="06E43F57" w:rsidR="00FA0DF1" w:rsidRDefault="00FA0DF1">
          <w:pPr>
            <w:pStyle w:val="TM1"/>
            <w:tabs>
              <w:tab w:val="right" w:leader="dot" w:pos="8494"/>
            </w:tabs>
            <w:rPr>
              <w:rFonts w:asciiTheme="minorHAnsi" w:eastAsiaTheme="minorEastAsia" w:hAnsiTheme="minorHAnsi" w:cstheme="minorBidi"/>
              <w:noProof/>
              <w:sz w:val="22"/>
              <w:szCs w:val="22"/>
              <w:lang w:eastAsia="fr-FR"/>
            </w:rPr>
          </w:pPr>
          <w:r>
            <w:fldChar w:fldCharType="begin"/>
          </w:r>
          <w:r>
            <w:instrText xml:space="preserve"> TOC \o "1-3" \h \z \u </w:instrText>
          </w:r>
          <w:r>
            <w:fldChar w:fldCharType="separate"/>
          </w:r>
          <w:hyperlink w:anchor="_Toc227223005" w:history="1">
            <w:r w:rsidRPr="00BA42A7">
              <w:rPr>
                <w:rStyle w:val="Lienhypertexte"/>
                <w:noProof/>
                <w:lang w:eastAsia="fr-FR"/>
              </w:rPr>
              <w:t>Les chiffres clés pour l’exercice clos au 31 décembre 2025</w:t>
            </w:r>
            <w:r>
              <w:rPr>
                <w:noProof/>
                <w:webHidden/>
              </w:rPr>
              <w:tab/>
            </w:r>
            <w:r>
              <w:rPr>
                <w:noProof/>
                <w:webHidden/>
              </w:rPr>
              <w:fldChar w:fldCharType="begin"/>
            </w:r>
            <w:r>
              <w:rPr>
                <w:noProof/>
                <w:webHidden/>
              </w:rPr>
              <w:instrText xml:space="preserve"> PAGEREF _Toc227223005 \h </w:instrText>
            </w:r>
            <w:r>
              <w:rPr>
                <w:noProof/>
                <w:webHidden/>
              </w:rPr>
            </w:r>
            <w:r>
              <w:rPr>
                <w:noProof/>
                <w:webHidden/>
              </w:rPr>
              <w:fldChar w:fldCharType="separate"/>
            </w:r>
            <w:r>
              <w:rPr>
                <w:noProof/>
                <w:webHidden/>
              </w:rPr>
              <w:t>3</w:t>
            </w:r>
            <w:r>
              <w:rPr>
                <w:noProof/>
                <w:webHidden/>
              </w:rPr>
              <w:fldChar w:fldCharType="end"/>
            </w:r>
          </w:hyperlink>
        </w:p>
        <w:p w14:paraId="7AC1DF71" w14:textId="0E632D42" w:rsidR="00FA0DF1" w:rsidRDefault="00FA0DF1">
          <w:pPr>
            <w:pStyle w:val="TM2"/>
            <w:tabs>
              <w:tab w:val="right" w:leader="dot" w:pos="8494"/>
            </w:tabs>
            <w:rPr>
              <w:rFonts w:asciiTheme="minorHAnsi" w:eastAsiaTheme="minorEastAsia" w:hAnsiTheme="minorHAnsi" w:cstheme="minorBidi"/>
              <w:noProof/>
              <w:sz w:val="22"/>
              <w:szCs w:val="22"/>
              <w:lang w:eastAsia="fr-FR"/>
            </w:rPr>
          </w:pPr>
          <w:hyperlink w:anchor="_Toc227223006" w:history="1">
            <w:r w:rsidRPr="00BA42A7">
              <w:rPr>
                <w:rStyle w:val="Lienhypertexte"/>
                <w:noProof/>
              </w:rPr>
              <w:t>Gestion financière</w:t>
            </w:r>
            <w:r>
              <w:rPr>
                <w:noProof/>
                <w:webHidden/>
              </w:rPr>
              <w:tab/>
            </w:r>
            <w:r>
              <w:rPr>
                <w:noProof/>
                <w:webHidden/>
              </w:rPr>
              <w:fldChar w:fldCharType="begin"/>
            </w:r>
            <w:r>
              <w:rPr>
                <w:noProof/>
                <w:webHidden/>
              </w:rPr>
              <w:instrText xml:space="preserve"> PAGEREF _Toc227223006 \h </w:instrText>
            </w:r>
            <w:r>
              <w:rPr>
                <w:noProof/>
                <w:webHidden/>
              </w:rPr>
            </w:r>
            <w:r>
              <w:rPr>
                <w:noProof/>
                <w:webHidden/>
              </w:rPr>
              <w:fldChar w:fldCharType="separate"/>
            </w:r>
            <w:r>
              <w:rPr>
                <w:noProof/>
                <w:webHidden/>
              </w:rPr>
              <w:t>3</w:t>
            </w:r>
            <w:r>
              <w:rPr>
                <w:noProof/>
                <w:webHidden/>
              </w:rPr>
              <w:fldChar w:fldCharType="end"/>
            </w:r>
          </w:hyperlink>
        </w:p>
        <w:p w14:paraId="7AA5E477" w14:textId="3C18150D" w:rsidR="00FA0DF1" w:rsidRDefault="00FA0DF1">
          <w:pPr>
            <w:pStyle w:val="TM2"/>
            <w:tabs>
              <w:tab w:val="right" w:leader="dot" w:pos="8494"/>
            </w:tabs>
            <w:rPr>
              <w:rFonts w:asciiTheme="minorHAnsi" w:eastAsiaTheme="minorEastAsia" w:hAnsiTheme="minorHAnsi" w:cstheme="minorBidi"/>
              <w:noProof/>
              <w:sz w:val="22"/>
              <w:szCs w:val="22"/>
              <w:lang w:eastAsia="fr-FR"/>
            </w:rPr>
          </w:pPr>
          <w:hyperlink w:anchor="_Toc227223007" w:history="1">
            <w:r w:rsidRPr="00BA42A7">
              <w:rPr>
                <w:rStyle w:val="Lienhypertexte"/>
                <w:noProof/>
              </w:rPr>
              <w:t>Trésorerie</w:t>
            </w:r>
            <w:r>
              <w:rPr>
                <w:noProof/>
                <w:webHidden/>
              </w:rPr>
              <w:tab/>
            </w:r>
            <w:r>
              <w:rPr>
                <w:noProof/>
                <w:webHidden/>
              </w:rPr>
              <w:fldChar w:fldCharType="begin"/>
            </w:r>
            <w:r>
              <w:rPr>
                <w:noProof/>
                <w:webHidden/>
              </w:rPr>
              <w:instrText xml:space="preserve"> PAGEREF _Toc227223007 \h </w:instrText>
            </w:r>
            <w:r>
              <w:rPr>
                <w:noProof/>
                <w:webHidden/>
              </w:rPr>
            </w:r>
            <w:r>
              <w:rPr>
                <w:noProof/>
                <w:webHidden/>
              </w:rPr>
              <w:fldChar w:fldCharType="separate"/>
            </w:r>
            <w:r>
              <w:rPr>
                <w:noProof/>
                <w:webHidden/>
              </w:rPr>
              <w:t>3</w:t>
            </w:r>
            <w:r>
              <w:rPr>
                <w:noProof/>
                <w:webHidden/>
              </w:rPr>
              <w:fldChar w:fldCharType="end"/>
            </w:r>
          </w:hyperlink>
        </w:p>
        <w:p w14:paraId="493A9128" w14:textId="77C9BB23" w:rsidR="00FA0DF1" w:rsidRDefault="00FA0DF1">
          <w:pPr>
            <w:pStyle w:val="TM2"/>
            <w:tabs>
              <w:tab w:val="right" w:leader="dot" w:pos="8494"/>
            </w:tabs>
            <w:rPr>
              <w:rFonts w:asciiTheme="minorHAnsi" w:eastAsiaTheme="minorEastAsia" w:hAnsiTheme="minorHAnsi" w:cstheme="minorBidi"/>
              <w:noProof/>
              <w:sz w:val="22"/>
              <w:szCs w:val="22"/>
              <w:lang w:eastAsia="fr-FR"/>
            </w:rPr>
          </w:pPr>
          <w:hyperlink w:anchor="_Toc227223008" w:history="1">
            <w:r w:rsidRPr="00BA42A7">
              <w:rPr>
                <w:rStyle w:val="Lienhypertexte"/>
                <w:noProof/>
              </w:rPr>
              <w:t>Fonds dédiés</w:t>
            </w:r>
            <w:r>
              <w:rPr>
                <w:noProof/>
                <w:webHidden/>
              </w:rPr>
              <w:tab/>
            </w:r>
            <w:r>
              <w:rPr>
                <w:noProof/>
                <w:webHidden/>
              </w:rPr>
              <w:fldChar w:fldCharType="begin"/>
            </w:r>
            <w:r>
              <w:rPr>
                <w:noProof/>
                <w:webHidden/>
              </w:rPr>
              <w:instrText xml:space="preserve"> PAGEREF _Toc227223008 \h </w:instrText>
            </w:r>
            <w:r>
              <w:rPr>
                <w:noProof/>
                <w:webHidden/>
              </w:rPr>
            </w:r>
            <w:r>
              <w:rPr>
                <w:noProof/>
                <w:webHidden/>
              </w:rPr>
              <w:fldChar w:fldCharType="separate"/>
            </w:r>
            <w:r>
              <w:rPr>
                <w:noProof/>
                <w:webHidden/>
              </w:rPr>
              <w:t>4</w:t>
            </w:r>
            <w:r>
              <w:rPr>
                <w:noProof/>
                <w:webHidden/>
              </w:rPr>
              <w:fldChar w:fldCharType="end"/>
            </w:r>
          </w:hyperlink>
        </w:p>
        <w:p w14:paraId="66DF82F8" w14:textId="54704E09" w:rsidR="00FA0DF1" w:rsidRDefault="00FA0DF1">
          <w:pPr>
            <w:pStyle w:val="TM2"/>
            <w:tabs>
              <w:tab w:val="right" w:leader="dot" w:pos="8494"/>
            </w:tabs>
            <w:rPr>
              <w:rFonts w:asciiTheme="minorHAnsi" w:eastAsiaTheme="minorEastAsia" w:hAnsiTheme="minorHAnsi" w:cstheme="minorBidi"/>
              <w:noProof/>
              <w:sz w:val="22"/>
              <w:szCs w:val="22"/>
              <w:lang w:eastAsia="fr-FR"/>
            </w:rPr>
          </w:pPr>
          <w:hyperlink w:anchor="_Toc227223009" w:history="1">
            <w:r w:rsidRPr="00BA42A7">
              <w:rPr>
                <w:rStyle w:val="Lienhypertexte"/>
                <w:noProof/>
                <w:lang w:eastAsia="fr-FR"/>
              </w:rPr>
              <w:t>Moyens mis en œuvre 2025</w:t>
            </w:r>
            <w:r>
              <w:rPr>
                <w:noProof/>
                <w:webHidden/>
              </w:rPr>
              <w:tab/>
            </w:r>
            <w:r>
              <w:rPr>
                <w:noProof/>
                <w:webHidden/>
              </w:rPr>
              <w:fldChar w:fldCharType="begin"/>
            </w:r>
            <w:r>
              <w:rPr>
                <w:noProof/>
                <w:webHidden/>
              </w:rPr>
              <w:instrText xml:space="preserve"> PAGEREF _Toc227223009 \h </w:instrText>
            </w:r>
            <w:r>
              <w:rPr>
                <w:noProof/>
                <w:webHidden/>
              </w:rPr>
            </w:r>
            <w:r>
              <w:rPr>
                <w:noProof/>
                <w:webHidden/>
              </w:rPr>
              <w:fldChar w:fldCharType="separate"/>
            </w:r>
            <w:r>
              <w:rPr>
                <w:noProof/>
                <w:webHidden/>
              </w:rPr>
              <w:t>4</w:t>
            </w:r>
            <w:r>
              <w:rPr>
                <w:noProof/>
                <w:webHidden/>
              </w:rPr>
              <w:fldChar w:fldCharType="end"/>
            </w:r>
          </w:hyperlink>
        </w:p>
        <w:p w14:paraId="27B06353" w14:textId="59261567" w:rsidR="00FA0DF1" w:rsidRDefault="00FA0DF1">
          <w:pPr>
            <w:pStyle w:val="TM2"/>
            <w:tabs>
              <w:tab w:val="right" w:leader="dot" w:pos="8494"/>
            </w:tabs>
            <w:rPr>
              <w:rFonts w:asciiTheme="minorHAnsi" w:eastAsiaTheme="minorEastAsia" w:hAnsiTheme="minorHAnsi" w:cstheme="minorBidi"/>
              <w:noProof/>
              <w:sz w:val="22"/>
              <w:szCs w:val="22"/>
              <w:lang w:eastAsia="fr-FR"/>
            </w:rPr>
          </w:pPr>
          <w:hyperlink w:anchor="_Toc227223010" w:history="1">
            <w:r w:rsidRPr="00BA42A7">
              <w:rPr>
                <w:rStyle w:val="Lienhypertexte"/>
                <w:noProof/>
              </w:rPr>
              <w:t>Evolutions notables</w:t>
            </w:r>
            <w:r>
              <w:rPr>
                <w:noProof/>
                <w:webHidden/>
              </w:rPr>
              <w:tab/>
            </w:r>
            <w:r>
              <w:rPr>
                <w:noProof/>
                <w:webHidden/>
              </w:rPr>
              <w:fldChar w:fldCharType="begin"/>
            </w:r>
            <w:r>
              <w:rPr>
                <w:noProof/>
                <w:webHidden/>
              </w:rPr>
              <w:instrText xml:space="preserve"> PAGEREF _Toc227223010 \h </w:instrText>
            </w:r>
            <w:r>
              <w:rPr>
                <w:noProof/>
                <w:webHidden/>
              </w:rPr>
            </w:r>
            <w:r>
              <w:rPr>
                <w:noProof/>
                <w:webHidden/>
              </w:rPr>
              <w:fldChar w:fldCharType="separate"/>
            </w:r>
            <w:r>
              <w:rPr>
                <w:noProof/>
                <w:webHidden/>
              </w:rPr>
              <w:t>4</w:t>
            </w:r>
            <w:r>
              <w:rPr>
                <w:noProof/>
                <w:webHidden/>
              </w:rPr>
              <w:fldChar w:fldCharType="end"/>
            </w:r>
          </w:hyperlink>
        </w:p>
        <w:p w14:paraId="34DF2AF7" w14:textId="0E4A4552" w:rsidR="00FA0DF1" w:rsidRDefault="00FA0DF1">
          <w:pPr>
            <w:pStyle w:val="TM1"/>
            <w:tabs>
              <w:tab w:val="right" w:leader="dot" w:pos="8494"/>
            </w:tabs>
            <w:rPr>
              <w:rFonts w:asciiTheme="minorHAnsi" w:eastAsiaTheme="minorEastAsia" w:hAnsiTheme="minorHAnsi" w:cstheme="minorBidi"/>
              <w:noProof/>
              <w:sz w:val="22"/>
              <w:szCs w:val="22"/>
              <w:lang w:eastAsia="fr-FR"/>
            </w:rPr>
          </w:pPr>
          <w:hyperlink w:anchor="_Toc227223011" w:history="1">
            <w:r w:rsidRPr="00BA42A7">
              <w:rPr>
                <w:rStyle w:val="Lienhypertexte"/>
                <w:noProof/>
              </w:rPr>
              <w:t>Tableau des opérations 2025</w:t>
            </w:r>
            <w:r>
              <w:rPr>
                <w:noProof/>
                <w:webHidden/>
              </w:rPr>
              <w:tab/>
            </w:r>
            <w:r>
              <w:rPr>
                <w:noProof/>
                <w:webHidden/>
              </w:rPr>
              <w:fldChar w:fldCharType="begin"/>
            </w:r>
            <w:r>
              <w:rPr>
                <w:noProof/>
                <w:webHidden/>
              </w:rPr>
              <w:instrText xml:space="preserve"> PAGEREF _Toc227223011 \h </w:instrText>
            </w:r>
            <w:r>
              <w:rPr>
                <w:noProof/>
                <w:webHidden/>
              </w:rPr>
            </w:r>
            <w:r>
              <w:rPr>
                <w:noProof/>
                <w:webHidden/>
              </w:rPr>
              <w:fldChar w:fldCharType="separate"/>
            </w:r>
            <w:r>
              <w:rPr>
                <w:noProof/>
                <w:webHidden/>
              </w:rPr>
              <w:t>5</w:t>
            </w:r>
            <w:r>
              <w:rPr>
                <w:noProof/>
                <w:webHidden/>
              </w:rPr>
              <w:fldChar w:fldCharType="end"/>
            </w:r>
          </w:hyperlink>
        </w:p>
        <w:p w14:paraId="708007F7" w14:textId="4B0A356D" w:rsidR="00FA0DF1" w:rsidRDefault="00FA0DF1">
          <w:pPr>
            <w:pStyle w:val="TM1"/>
            <w:tabs>
              <w:tab w:val="right" w:leader="dot" w:pos="8494"/>
            </w:tabs>
            <w:rPr>
              <w:rFonts w:asciiTheme="minorHAnsi" w:eastAsiaTheme="minorEastAsia" w:hAnsiTheme="minorHAnsi" w:cstheme="minorBidi"/>
              <w:noProof/>
              <w:sz w:val="22"/>
              <w:szCs w:val="22"/>
              <w:lang w:eastAsia="fr-FR"/>
            </w:rPr>
          </w:pPr>
          <w:hyperlink w:anchor="_Toc227223012" w:history="1">
            <w:r w:rsidRPr="00BA42A7">
              <w:rPr>
                <w:rStyle w:val="Lienhypertexte"/>
                <w:noProof/>
              </w:rPr>
              <w:t>Compte de résultat 2025 (hors fonds d’études)</w:t>
            </w:r>
            <w:r>
              <w:rPr>
                <w:noProof/>
                <w:webHidden/>
              </w:rPr>
              <w:tab/>
            </w:r>
            <w:r>
              <w:rPr>
                <w:noProof/>
                <w:webHidden/>
              </w:rPr>
              <w:fldChar w:fldCharType="begin"/>
            </w:r>
            <w:r>
              <w:rPr>
                <w:noProof/>
                <w:webHidden/>
              </w:rPr>
              <w:instrText xml:space="preserve"> PAGEREF _Toc227223012 \h </w:instrText>
            </w:r>
            <w:r>
              <w:rPr>
                <w:noProof/>
                <w:webHidden/>
              </w:rPr>
            </w:r>
            <w:r>
              <w:rPr>
                <w:noProof/>
                <w:webHidden/>
              </w:rPr>
              <w:fldChar w:fldCharType="separate"/>
            </w:r>
            <w:r>
              <w:rPr>
                <w:noProof/>
                <w:webHidden/>
              </w:rPr>
              <w:t>8</w:t>
            </w:r>
            <w:r>
              <w:rPr>
                <w:noProof/>
                <w:webHidden/>
              </w:rPr>
              <w:fldChar w:fldCharType="end"/>
            </w:r>
          </w:hyperlink>
        </w:p>
        <w:p w14:paraId="7ABE7E72" w14:textId="0C29D0BA" w:rsidR="00FA0DF1" w:rsidRDefault="00FA0DF1">
          <w:pPr>
            <w:pStyle w:val="TM1"/>
            <w:tabs>
              <w:tab w:val="right" w:leader="dot" w:pos="8494"/>
            </w:tabs>
            <w:rPr>
              <w:rFonts w:asciiTheme="minorHAnsi" w:eastAsiaTheme="minorEastAsia" w:hAnsiTheme="minorHAnsi" w:cstheme="minorBidi"/>
              <w:noProof/>
              <w:sz w:val="22"/>
              <w:szCs w:val="22"/>
              <w:lang w:eastAsia="fr-FR"/>
            </w:rPr>
          </w:pPr>
          <w:hyperlink w:anchor="_Toc227223013" w:history="1">
            <w:r w:rsidRPr="00BA42A7">
              <w:rPr>
                <w:rStyle w:val="Lienhypertexte"/>
                <w:noProof/>
              </w:rPr>
              <w:t>Bilan 2025</w:t>
            </w:r>
            <w:r>
              <w:rPr>
                <w:noProof/>
                <w:webHidden/>
              </w:rPr>
              <w:tab/>
            </w:r>
            <w:r>
              <w:rPr>
                <w:noProof/>
                <w:webHidden/>
              </w:rPr>
              <w:fldChar w:fldCharType="begin"/>
            </w:r>
            <w:r>
              <w:rPr>
                <w:noProof/>
                <w:webHidden/>
              </w:rPr>
              <w:instrText xml:space="preserve"> PAGEREF _Toc227223013 \h </w:instrText>
            </w:r>
            <w:r>
              <w:rPr>
                <w:noProof/>
                <w:webHidden/>
              </w:rPr>
            </w:r>
            <w:r>
              <w:rPr>
                <w:noProof/>
                <w:webHidden/>
              </w:rPr>
              <w:fldChar w:fldCharType="separate"/>
            </w:r>
            <w:r>
              <w:rPr>
                <w:noProof/>
                <w:webHidden/>
              </w:rPr>
              <w:t>11</w:t>
            </w:r>
            <w:r>
              <w:rPr>
                <w:noProof/>
                <w:webHidden/>
              </w:rPr>
              <w:fldChar w:fldCharType="end"/>
            </w:r>
          </w:hyperlink>
        </w:p>
        <w:p w14:paraId="7905D505" w14:textId="4C7E9F56" w:rsidR="00FA0DF1" w:rsidRDefault="00FA0DF1">
          <w:pPr>
            <w:pStyle w:val="TM2"/>
            <w:tabs>
              <w:tab w:val="right" w:leader="dot" w:pos="8494"/>
            </w:tabs>
            <w:rPr>
              <w:rFonts w:asciiTheme="minorHAnsi" w:eastAsiaTheme="minorEastAsia" w:hAnsiTheme="minorHAnsi" w:cstheme="minorBidi"/>
              <w:noProof/>
              <w:sz w:val="22"/>
              <w:szCs w:val="22"/>
              <w:lang w:eastAsia="fr-FR"/>
            </w:rPr>
          </w:pPr>
          <w:hyperlink w:anchor="_Toc227223014" w:history="1">
            <w:r w:rsidRPr="00BA42A7">
              <w:rPr>
                <w:rStyle w:val="Lienhypertexte"/>
                <w:noProof/>
              </w:rPr>
              <w:t>A l’actif</w:t>
            </w:r>
            <w:r>
              <w:rPr>
                <w:noProof/>
                <w:webHidden/>
              </w:rPr>
              <w:tab/>
            </w:r>
            <w:r>
              <w:rPr>
                <w:noProof/>
                <w:webHidden/>
              </w:rPr>
              <w:fldChar w:fldCharType="begin"/>
            </w:r>
            <w:r>
              <w:rPr>
                <w:noProof/>
                <w:webHidden/>
              </w:rPr>
              <w:instrText xml:space="preserve"> PAGEREF _Toc227223014 \h </w:instrText>
            </w:r>
            <w:r>
              <w:rPr>
                <w:noProof/>
                <w:webHidden/>
              </w:rPr>
            </w:r>
            <w:r>
              <w:rPr>
                <w:noProof/>
                <w:webHidden/>
              </w:rPr>
              <w:fldChar w:fldCharType="separate"/>
            </w:r>
            <w:r>
              <w:rPr>
                <w:noProof/>
                <w:webHidden/>
              </w:rPr>
              <w:t>12</w:t>
            </w:r>
            <w:r>
              <w:rPr>
                <w:noProof/>
                <w:webHidden/>
              </w:rPr>
              <w:fldChar w:fldCharType="end"/>
            </w:r>
          </w:hyperlink>
        </w:p>
        <w:p w14:paraId="6FCA1986" w14:textId="73C487B7" w:rsidR="00FA0DF1" w:rsidRDefault="00FA0DF1">
          <w:pPr>
            <w:pStyle w:val="TM2"/>
            <w:tabs>
              <w:tab w:val="right" w:leader="dot" w:pos="8494"/>
            </w:tabs>
            <w:rPr>
              <w:rFonts w:asciiTheme="minorHAnsi" w:eastAsiaTheme="minorEastAsia" w:hAnsiTheme="minorHAnsi" w:cstheme="minorBidi"/>
              <w:noProof/>
              <w:sz w:val="22"/>
              <w:szCs w:val="22"/>
              <w:lang w:eastAsia="fr-FR"/>
            </w:rPr>
          </w:pPr>
          <w:hyperlink w:anchor="_Toc227223015" w:history="1">
            <w:r w:rsidRPr="00BA42A7">
              <w:rPr>
                <w:rStyle w:val="Lienhypertexte"/>
                <w:noProof/>
              </w:rPr>
              <w:t>Au passif</w:t>
            </w:r>
            <w:r>
              <w:rPr>
                <w:noProof/>
                <w:webHidden/>
              </w:rPr>
              <w:tab/>
            </w:r>
            <w:r>
              <w:rPr>
                <w:noProof/>
                <w:webHidden/>
              </w:rPr>
              <w:fldChar w:fldCharType="begin"/>
            </w:r>
            <w:r>
              <w:rPr>
                <w:noProof/>
                <w:webHidden/>
              </w:rPr>
              <w:instrText xml:space="preserve"> PAGEREF _Toc227223015 \h </w:instrText>
            </w:r>
            <w:r>
              <w:rPr>
                <w:noProof/>
                <w:webHidden/>
              </w:rPr>
            </w:r>
            <w:r>
              <w:rPr>
                <w:noProof/>
                <w:webHidden/>
              </w:rPr>
              <w:fldChar w:fldCharType="separate"/>
            </w:r>
            <w:r>
              <w:rPr>
                <w:noProof/>
                <w:webHidden/>
              </w:rPr>
              <w:t>12</w:t>
            </w:r>
            <w:r>
              <w:rPr>
                <w:noProof/>
                <w:webHidden/>
              </w:rPr>
              <w:fldChar w:fldCharType="end"/>
            </w:r>
          </w:hyperlink>
        </w:p>
        <w:p w14:paraId="37421B7F" w14:textId="01B94F5B" w:rsidR="00FA0DF1" w:rsidRDefault="00FA0DF1">
          <w:pPr>
            <w:pStyle w:val="TM1"/>
            <w:tabs>
              <w:tab w:val="right" w:leader="dot" w:pos="8494"/>
            </w:tabs>
            <w:rPr>
              <w:rFonts w:asciiTheme="minorHAnsi" w:eastAsiaTheme="minorEastAsia" w:hAnsiTheme="minorHAnsi" w:cstheme="minorBidi"/>
              <w:noProof/>
              <w:sz w:val="22"/>
              <w:szCs w:val="22"/>
              <w:lang w:eastAsia="fr-FR"/>
            </w:rPr>
          </w:pPr>
          <w:hyperlink w:anchor="_Toc227223016" w:history="1">
            <w:r w:rsidRPr="00BA42A7">
              <w:rPr>
                <w:rStyle w:val="Lienhypertexte"/>
                <w:noProof/>
                <w:lang w:eastAsia="fr-FR"/>
              </w:rPr>
              <w:t>Budget 2026</w:t>
            </w:r>
            <w:r>
              <w:rPr>
                <w:noProof/>
                <w:webHidden/>
              </w:rPr>
              <w:tab/>
            </w:r>
            <w:r>
              <w:rPr>
                <w:noProof/>
                <w:webHidden/>
              </w:rPr>
              <w:fldChar w:fldCharType="begin"/>
            </w:r>
            <w:r>
              <w:rPr>
                <w:noProof/>
                <w:webHidden/>
              </w:rPr>
              <w:instrText xml:space="preserve"> PAGEREF _Toc227223016 \h </w:instrText>
            </w:r>
            <w:r>
              <w:rPr>
                <w:noProof/>
                <w:webHidden/>
              </w:rPr>
            </w:r>
            <w:r>
              <w:rPr>
                <w:noProof/>
                <w:webHidden/>
              </w:rPr>
              <w:fldChar w:fldCharType="separate"/>
            </w:r>
            <w:r>
              <w:rPr>
                <w:noProof/>
                <w:webHidden/>
              </w:rPr>
              <w:t>13</w:t>
            </w:r>
            <w:r>
              <w:rPr>
                <w:noProof/>
                <w:webHidden/>
              </w:rPr>
              <w:fldChar w:fldCharType="end"/>
            </w:r>
          </w:hyperlink>
        </w:p>
        <w:p w14:paraId="25A37FDD" w14:textId="3D26123A" w:rsidR="00FA0DF1" w:rsidRDefault="00FA0DF1">
          <w:r>
            <w:rPr>
              <w:b/>
              <w:bCs/>
            </w:rPr>
            <w:fldChar w:fldCharType="end"/>
          </w:r>
        </w:p>
      </w:sdtContent>
    </w:sdt>
    <w:p w14:paraId="7CF0371A" w14:textId="3F51A4AE" w:rsidR="00E93990" w:rsidRPr="007214D1" w:rsidRDefault="00E93990" w:rsidP="00E93990"/>
    <w:p w14:paraId="70C866DC" w14:textId="57FB6FF5" w:rsidR="008E4DBF" w:rsidRPr="008E4DBF" w:rsidRDefault="00E93990" w:rsidP="008E4DBF">
      <w:r>
        <w:br w:type="page"/>
      </w:r>
      <w:bookmarkStart w:id="0" w:name="_Toc118801551"/>
      <w:bookmarkStart w:id="1" w:name="_Toc118802155"/>
      <w:bookmarkStart w:id="2" w:name="_Toc118802395"/>
    </w:p>
    <w:p w14:paraId="79563AE5" w14:textId="0F2753ED" w:rsidR="00321207" w:rsidRDefault="002B3BCB" w:rsidP="00CC7C1C">
      <w:pPr>
        <w:pStyle w:val="Titre1"/>
        <w:rPr>
          <w:lang w:eastAsia="fr-FR"/>
        </w:rPr>
      </w:pPr>
      <w:bookmarkStart w:id="3" w:name="_Hlk100158669"/>
      <w:bookmarkStart w:id="4" w:name="_Toc159919199"/>
      <w:bookmarkStart w:id="5" w:name="_Toc227222509"/>
      <w:bookmarkStart w:id="6" w:name="_Toc227223005"/>
      <w:bookmarkEnd w:id="0"/>
      <w:bookmarkEnd w:id="1"/>
      <w:bookmarkEnd w:id="2"/>
      <w:bookmarkEnd w:id="3"/>
      <w:r>
        <w:rPr>
          <w:lang w:eastAsia="fr-FR"/>
        </w:rPr>
        <w:lastRenderedPageBreak/>
        <w:t>Les chiffres clés pour l’exercice clos au 31 décembre 202</w:t>
      </w:r>
      <w:bookmarkEnd w:id="4"/>
      <w:r w:rsidR="008B47A8">
        <w:rPr>
          <w:lang w:eastAsia="fr-FR"/>
        </w:rPr>
        <w:t>5</w:t>
      </w:r>
      <w:bookmarkEnd w:id="5"/>
      <w:bookmarkEnd w:id="6"/>
    </w:p>
    <w:p w14:paraId="3FED4FC5" w14:textId="71CE92E7" w:rsidR="00CC7C1C" w:rsidRDefault="00CC7C1C" w:rsidP="00CC7C1C">
      <w:pPr>
        <w:rPr>
          <w:lang w:eastAsia="fr-FR"/>
        </w:rPr>
      </w:pPr>
      <w:r>
        <w:rPr>
          <w:noProof/>
          <w:lang w:eastAsia="fr-FR"/>
        </w:rPr>
        <w:drawing>
          <wp:anchor distT="0" distB="0" distL="114300" distR="114300" simplePos="0" relativeHeight="251661312" behindDoc="1" locked="0" layoutInCell="1" allowOverlap="1" wp14:anchorId="1AD2F67D" wp14:editId="6F664F06">
            <wp:simplePos x="0" y="0"/>
            <wp:positionH relativeFrom="margin">
              <wp:posOffset>290195</wp:posOffset>
            </wp:positionH>
            <wp:positionV relativeFrom="paragraph">
              <wp:posOffset>88265</wp:posOffset>
            </wp:positionV>
            <wp:extent cx="4648200" cy="2773680"/>
            <wp:effectExtent l="0" t="0" r="38100" b="7620"/>
            <wp:wrapSquare wrapText="bothSides"/>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bookmarkStart w:id="7" w:name="_Toc131087074"/>
      <w:bookmarkStart w:id="8" w:name="_Toc159919200"/>
      <w:bookmarkStart w:id="9" w:name="_Toc227222510"/>
    </w:p>
    <w:p w14:paraId="1978054E" w14:textId="0FC13014" w:rsidR="00321207" w:rsidRDefault="00321207" w:rsidP="00CC7C1C">
      <w:pPr>
        <w:pStyle w:val="Titre2"/>
      </w:pPr>
      <w:bookmarkStart w:id="10" w:name="_Toc227223006"/>
      <w:bookmarkEnd w:id="7"/>
      <w:bookmarkEnd w:id="8"/>
      <w:bookmarkEnd w:id="9"/>
      <w:r>
        <w:t>Gestion financière</w:t>
      </w:r>
      <w:bookmarkEnd w:id="10"/>
    </w:p>
    <w:p w14:paraId="2C703497" w14:textId="29950372" w:rsidR="00321207" w:rsidRPr="004F68BF" w:rsidRDefault="00321207" w:rsidP="00CC7C1C">
      <w:pPr>
        <w:rPr>
          <w:b/>
        </w:rPr>
      </w:pPr>
      <w:bookmarkStart w:id="11" w:name="_Toc131087075"/>
      <w:bookmarkStart w:id="12" w:name="_Toc159919201"/>
      <w:bookmarkStart w:id="13" w:name="_Toc227222511"/>
      <w:r w:rsidRPr="00283370">
        <w:t xml:space="preserve">La gestion financière de l’association fait l’objet d’un suivi constant par la direction avec l’appui </w:t>
      </w:r>
      <w:r w:rsidR="00AC1FFE">
        <w:t xml:space="preserve">externe </w:t>
      </w:r>
      <w:r w:rsidRPr="00283370">
        <w:t xml:space="preserve">de Frederick </w:t>
      </w:r>
      <w:r>
        <w:t>POIGNET</w:t>
      </w:r>
      <w:r w:rsidR="00AC1FFE">
        <w:t xml:space="preserve"> - Cabinet </w:t>
      </w:r>
      <w:r w:rsidRPr="00283370">
        <w:t>Ex</w:t>
      </w:r>
      <w:r>
        <w:t>CEA</w:t>
      </w:r>
      <w:r w:rsidR="00AC1FFE">
        <w:t xml:space="preserve"> - qui établit</w:t>
      </w:r>
      <w:r w:rsidRPr="00283370">
        <w:t xml:space="preserve"> </w:t>
      </w:r>
      <w:r w:rsidR="00AC1FFE">
        <w:t>3</w:t>
      </w:r>
      <w:r w:rsidRPr="00283370">
        <w:t xml:space="preserve"> situation</w:t>
      </w:r>
      <w:r>
        <w:t>s</w:t>
      </w:r>
      <w:r w:rsidRPr="00283370">
        <w:t xml:space="preserve"> </w:t>
      </w:r>
      <w:r w:rsidR="00AC1FFE">
        <w:t>au cours de l’exercice</w:t>
      </w:r>
      <w:r>
        <w:t> </w:t>
      </w:r>
      <w:r w:rsidR="00AC1FFE">
        <w:t xml:space="preserve">comptable </w:t>
      </w:r>
      <w:r>
        <w:t>:</w:t>
      </w:r>
      <w:bookmarkEnd w:id="11"/>
      <w:bookmarkEnd w:id="12"/>
      <w:bookmarkEnd w:id="13"/>
      <w:r w:rsidR="001F27C8">
        <w:t xml:space="preserve"> </w:t>
      </w:r>
    </w:p>
    <w:p w14:paraId="679E419F" w14:textId="04565FFE" w:rsidR="00321207" w:rsidRPr="004F68BF" w:rsidRDefault="00321207" w:rsidP="00CC7C1C">
      <w:pPr>
        <w:pStyle w:val="Listepuces"/>
        <w:rPr>
          <w:b/>
        </w:rPr>
      </w:pPr>
      <w:bookmarkStart w:id="14" w:name="_Toc131087076"/>
      <w:bookmarkStart w:id="15" w:name="_Toc159919202"/>
      <w:r w:rsidRPr="00AC1FFE">
        <w:rPr>
          <w:b/>
        </w:rPr>
        <w:t>30 avril</w:t>
      </w:r>
      <w:r w:rsidRPr="00AC1FFE">
        <w:t xml:space="preserve"> pour observer la </w:t>
      </w:r>
      <w:r w:rsidR="00AC1FFE" w:rsidRPr="00AC1FFE">
        <w:t xml:space="preserve">trajectoire de </w:t>
      </w:r>
      <w:r w:rsidRPr="00AC1FFE">
        <w:t>consommation des dépenses à 4 mois d’activités</w:t>
      </w:r>
      <w:r w:rsidRPr="004F68BF">
        <w:t xml:space="preserve"> et projeter les 8 mois suivants en vue de l’actualisation du budget prévisionnel</w:t>
      </w:r>
      <w:bookmarkEnd w:id="14"/>
      <w:bookmarkEnd w:id="15"/>
      <w:r w:rsidR="0088779D">
        <w:t>.</w:t>
      </w:r>
    </w:p>
    <w:p w14:paraId="3D485684" w14:textId="03C7300F" w:rsidR="00321207" w:rsidRPr="004F68BF" w:rsidRDefault="00321207" w:rsidP="00CC7C1C">
      <w:pPr>
        <w:pStyle w:val="Listepuces"/>
      </w:pPr>
      <w:r w:rsidRPr="004E3133">
        <w:rPr>
          <w:b/>
        </w:rPr>
        <w:t>31 août</w:t>
      </w:r>
      <w:r w:rsidRPr="004E3133">
        <w:t xml:space="preserve"> pour relever les 8 mois d’activités, ajuster la consommation des dépenses des</w:t>
      </w:r>
      <w:r w:rsidRPr="004F68BF">
        <w:t xml:space="preserve"> 4 derniers mois de l’année et établir un atterrissage anticipé au 31/12</w:t>
      </w:r>
      <w:r w:rsidR="0088779D">
        <w:t>.</w:t>
      </w:r>
      <w:r w:rsidRPr="004F68BF">
        <w:t xml:space="preserve"> </w:t>
      </w:r>
    </w:p>
    <w:p w14:paraId="1B2BD30F" w14:textId="226DD378" w:rsidR="00321207" w:rsidRPr="004F68BF" w:rsidRDefault="00321207" w:rsidP="00CC7C1C">
      <w:pPr>
        <w:pStyle w:val="Listepuces"/>
      </w:pPr>
      <w:r w:rsidRPr="004F68BF">
        <w:rPr>
          <w:b/>
        </w:rPr>
        <w:t xml:space="preserve">31 décembre </w:t>
      </w:r>
      <w:r w:rsidRPr="004F68BF">
        <w:t>pour établir la clôture des comptes annuels</w:t>
      </w:r>
      <w:r w:rsidR="0088779D">
        <w:t>.</w:t>
      </w:r>
    </w:p>
    <w:p w14:paraId="7B4C9666" w14:textId="77777777" w:rsidR="00321207" w:rsidRPr="00C74B5A" w:rsidRDefault="00321207" w:rsidP="00CC7C1C">
      <w:pPr>
        <w:pStyle w:val="Titre2"/>
      </w:pPr>
      <w:bookmarkStart w:id="16" w:name="_Toc227223007"/>
      <w:r w:rsidRPr="00C74B5A">
        <w:t>Trésorerie</w:t>
      </w:r>
      <w:bookmarkEnd w:id="16"/>
    </w:p>
    <w:p w14:paraId="6E3F6B97" w14:textId="30D0C852" w:rsidR="00CA5C4A" w:rsidRDefault="00AC1FFE" w:rsidP="00CC7C1C">
      <w:r>
        <w:t>L</w:t>
      </w:r>
      <w:r w:rsidR="00321207" w:rsidRPr="003303C9">
        <w:t xml:space="preserve">e F3E </w:t>
      </w:r>
      <w:r w:rsidR="004E3133">
        <w:t>a</w:t>
      </w:r>
      <w:r w:rsidR="00321207" w:rsidRPr="003303C9">
        <w:t xml:space="preserve"> signé</w:t>
      </w:r>
      <w:r w:rsidR="00CA5C4A">
        <w:t xml:space="preserve"> : </w:t>
      </w:r>
    </w:p>
    <w:p w14:paraId="32313336" w14:textId="2859E3A1" w:rsidR="00CA5C4A" w:rsidRDefault="00CA5C4A" w:rsidP="00CC7C1C">
      <w:pPr>
        <w:pStyle w:val="Listepuces"/>
      </w:pPr>
      <w:r w:rsidRPr="004E3133">
        <w:t>En</w:t>
      </w:r>
      <w:r w:rsidR="00321207" w:rsidRPr="004E3133">
        <w:t xml:space="preserve"> 20</w:t>
      </w:r>
      <w:r w:rsidR="00AC1FFE" w:rsidRPr="004E3133">
        <w:t>23</w:t>
      </w:r>
      <w:r w:rsidR="00321207" w:rsidRPr="004E3133">
        <w:t xml:space="preserve"> la convention </w:t>
      </w:r>
      <w:r w:rsidR="00AC1FFE" w:rsidRPr="004E3133">
        <w:t>triennale 2023-2025</w:t>
      </w:r>
      <w:r w:rsidR="00321207" w:rsidRPr="004E3133">
        <w:t xml:space="preserve"> du programme </w:t>
      </w:r>
      <w:r w:rsidR="00AC1FFE" w:rsidRPr="004E3133">
        <w:t>socle</w:t>
      </w:r>
      <w:r w:rsidR="00321207" w:rsidRPr="004E3133">
        <w:t xml:space="preserve"> - SMA avec l’AFD</w:t>
      </w:r>
      <w:r w:rsidRPr="004E3133">
        <w:t>,</w:t>
      </w:r>
      <w:r w:rsidRPr="004E3133">
        <w:rPr>
          <w:spacing w:val="-3"/>
        </w:rPr>
        <w:t xml:space="preserve"> </w:t>
      </w:r>
      <w:r w:rsidR="00321207" w:rsidRPr="008B47A8">
        <w:t xml:space="preserve">le versement </w:t>
      </w:r>
      <w:r w:rsidR="00AC1FFE" w:rsidRPr="008B47A8">
        <w:t xml:space="preserve">du financement </w:t>
      </w:r>
      <w:r w:rsidR="00321207" w:rsidRPr="008B47A8">
        <w:t>de</w:t>
      </w:r>
      <w:r w:rsidR="00AC1FFE" w:rsidRPr="008B47A8">
        <w:t xml:space="preserve"> la </w:t>
      </w:r>
      <w:r w:rsidR="008B47A8" w:rsidRPr="008B47A8">
        <w:t>seconde</w:t>
      </w:r>
      <w:r w:rsidR="00AC1FFE" w:rsidRPr="008B47A8">
        <w:t xml:space="preserve"> tranche </w:t>
      </w:r>
      <w:r w:rsidRPr="008B47A8">
        <w:t xml:space="preserve">est </w:t>
      </w:r>
      <w:r w:rsidR="00AC1FFE" w:rsidRPr="008B47A8">
        <w:t>intervenu</w:t>
      </w:r>
      <w:r w:rsidR="00321207" w:rsidRPr="008B47A8">
        <w:t xml:space="preserve"> </w:t>
      </w:r>
      <w:r w:rsidR="00AC1FFE" w:rsidRPr="008B47A8">
        <w:t xml:space="preserve">le </w:t>
      </w:r>
      <w:r w:rsidR="008B47A8" w:rsidRPr="008B47A8">
        <w:t>15</w:t>
      </w:r>
      <w:r w:rsidR="00AC1FFE" w:rsidRPr="008B47A8">
        <w:t>/0</w:t>
      </w:r>
      <w:r w:rsidR="008B47A8" w:rsidRPr="008B47A8">
        <w:t>4</w:t>
      </w:r>
      <w:r w:rsidR="00AC1FFE" w:rsidRPr="008B47A8">
        <w:t>/202</w:t>
      </w:r>
      <w:r w:rsidR="008B47A8" w:rsidRPr="008B47A8">
        <w:t>5</w:t>
      </w:r>
      <w:r w:rsidR="00AC1FFE" w:rsidRPr="008B47A8">
        <w:t xml:space="preserve"> pou</w:t>
      </w:r>
      <w:r w:rsidR="00AC1FFE" w:rsidRPr="00CA5C4A">
        <w:t xml:space="preserve">r un montant de </w:t>
      </w:r>
      <w:r w:rsidR="008B47A8">
        <w:t>1</w:t>
      </w:r>
      <w:r w:rsidR="00321207" w:rsidRPr="00CA5C4A">
        <w:t>.</w:t>
      </w:r>
      <w:r w:rsidR="008B47A8">
        <w:t>162</w:t>
      </w:r>
      <w:r w:rsidR="00321207" w:rsidRPr="00CA5C4A">
        <w:t>.</w:t>
      </w:r>
      <w:r w:rsidR="008B47A8">
        <w:t>16</w:t>
      </w:r>
      <w:r w:rsidR="00AC1FFE" w:rsidRPr="00CA5C4A">
        <w:t>5</w:t>
      </w:r>
      <w:r w:rsidR="00321207" w:rsidRPr="00CA5C4A">
        <w:t xml:space="preserve"> €.</w:t>
      </w:r>
      <w:r w:rsidRPr="00CA5C4A">
        <w:t xml:space="preserve"> </w:t>
      </w:r>
    </w:p>
    <w:p w14:paraId="4432D0D9" w14:textId="7D927C6D" w:rsidR="00321207" w:rsidRPr="00CA5C4A" w:rsidRDefault="00CA5C4A" w:rsidP="00CC7C1C">
      <w:pPr>
        <w:pStyle w:val="Listepuces"/>
      </w:pPr>
      <w:r w:rsidRPr="00CA5C4A">
        <w:t xml:space="preserve">En </w:t>
      </w:r>
      <w:r w:rsidRPr="00206E40">
        <w:t>202</w:t>
      </w:r>
      <w:r w:rsidR="008B47A8">
        <w:t>5</w:t>
      </w:r>
      <w:r w:rsidRPr="00CA5C4A">
        <w:t>, la convention triennale 202</w:t>
      </w:r>
      <w:r w:rsidR="008B47A8">
        <w:t>5</w:t>
      </w:r>
      <w:r w:rsidRPr="00CA5C4A">
        <w:t>-202</w:t>
      </w:r>
      <w:r w:rsidR="008B47A8">
        <w:t>7</w:t>
      </w:r>
      <w:r w:rsidRPr="00CA5C4A">
        <w:t xml:space="preserve"> du programme PACS</w:t>
      </w:r>
      <w:r w:rsidR="008B47A8">
        <w:t>E</w:t>
      </w:r>
      <w:r w:rsidRPr="00CA5C4A">
        <w:t xml:space="preserve"> </w:t>
      </w:r>
      <w:r w:rsidR="008B47A8">
        <w:t>3</w:t>
      </w:r>
      <w:r w:rsidRPr="00CA5C4A">
        <w:t xml:space="preserve"> avec l’AFD, </w:t>
      </w:r>
      <w:r w:rsidRPr="004E3133">
        <w:rPr>
          <w:spacing w:val="-2"/>
        </w:rPr>
        <w:t xml:space="preserve">le versement de la </w:t>
      </w:r>
      <w:r w:rsidR="008B47A8">
        <w:rPr>
          <w:spacing w:val="-2"/>
        </w:rPr>
        <w:t>première</w:t>
      </w:r>
      <w:r w:rsidRPr="004E3133">
        <w:rPr>
          <w:spacing w:val="-2"/>
        </w:rPr>
        <w:t xml:space="preserve"> tranche est intervenu le </w:t>
      </w:r>
      <w:r w:rsidR="008B47A8">
        <w:rPr>
          <w:spacing w:val="-2"/>
        </w:rPr>
        <w:t>04</w:t>
      </w:r>
      <w:r w:rsidRPr="004E3133">
        <w:rPr>
          <w:spacing w:val="-2"/>
        </w:rPr>
        <w:t>/0</w:t>
      </w:r>
      <w:r w:rsidR="008B47A8">
        <w:rPr>
          <w:spacing w:val="-2"/>
        </w:rPr>
        <w:t>8</w:t>
      </w:r>
      <w:r w:rsidRPr="004E3133">
        <w:rPr>
          <w:spacing w:val="-2"/>
        </w:rPr>
        <w:t>/202</w:t>
      </w:r>
      <w:r w:rsidR="008B47A8">
        <w:rPr>
          <w:spacing w:val="-2"/>
        </w:rPr>
        <w:t>5</w:t>
      </w:r>
      <w:r w:rsidRPr="004E3133">
        <w:rPr>
          <w:spacing w:val="-2"/>
        </w:rPr>
        <w:t xml:space="preserve"> pour un montant</w:t>
      </w:r>
      <w:r w:rsidRPr="00CA5C4A">
        <w:t xml:space="preserve"> de </w:t>
      </w:r>
      <w:r w:rsidR="008B47A8">
        <w:t>1.156</w:t>
      </w:r>
      <w:r w:rsidR="002B641C">
        <w:t>.</w:t>
      </w:r>
      <w:r w:rsidR="008B47A8">
        <w:t>200</w:t>
      </w:r>
      <w:r>
        <w:t xml:space="preserve"> </w:t>
      </w:r>
      <w:r w:rsidRPr="00CA5C4A">
        <w:t>€</w:t>
      </w:r>
      <w:r>
        <w:t>.</w:t>
      </w:r>
      <w:r w:rsidR="00321207" w:rsidRPr="00CA5C4A">
        <w:t xml:space="preserve"> </w:t>
      </w:r>
    </w:p>
    <w:p w14:paraId="6C82F02B" w14:textId="77777777" w:rsidR="00321207" w:rsidRDefault="00321207" w:rsidP="00CC7C1C">
      <w:pPr>
        <w:pStyle w:val="Titre2"/>
      </w:pPr>
      <w:bookmarkStart w:id="17" w:name="_Toc227223008"/>
      <w:r>
        <w:lastRenderedPageBreak/>
        <w:t>Fonds dédiés</w:t>
      </w:r>
      <w:bookmarkEnd w:id="17"/>
    </w:p>
    <w:p w14:paraId="76448B91" w14:textId="13F5FA80" w:rsidR="00321207" w:rsidRPr="00AE4660" w:rsidRDefault="00321207" w:rsidP="00CC7C1C">
      <w:r w:rsidRPr="00AE4660">
        <w:t>En 202</w:t>
      </w:r>
      <w:r w:rsidR="008B47A8">
        <w:t>5</w:t>
      </w:r>
      <w:r w:rsidRPr="00AE4660">
        <w:t xml:space="preserve">, </w:t>
      </w:r>
      <w:r w:rsidR="00AC1FFE">
        <w:t xml:space="preserve">les fonds dédiés ont été abondés pour un montant </w:t>
      </w:r>
      <w:r w:rsidR="00AC1FFE" w:rsidRPr="00FE34AB">
        <w:t xml:space="preserve">de </w:t>
      </w:r>
      <w:r w:rsidR="00BD7F69" w:rsidRPr="00FE34AB">
        <w:t>1</w:t>
      </w:r>
      <w:r w:rsidR="008B47A8">
        <w:t>0</w:t>
      </w:r>
      <w:r w:rsidR="002B641C">
        <w:t>.</w:t>
      </w:r>
      <w:r w:rsidR="00BD7F69" w:rsidRPr="00FE34AB">
        <w:t>0</w:t>
      </w:r>
      <w:r w:rsidR="00AC1FFE" w:rsidRPr="00FE34AB">
        <w:t>00 €</w:t>
      </w:r>
      <w:r w:rsidR="00AC1FFE">
        <w:t xml:space="preserve"> et ont fait l’objet </w:t>
      </w:r>
      <w:r w:rsidR="00AC1FFE" w:rsidRPr="00AC1FFE">
        <w:t xml:space="preserve">d’une utilisation </w:t>
      </w:r>
      <w:r w:rsidR="00ED0056" w:rsidRPr="00AC1FFE">
        <w:t xml:space="preserve">à hauteur de </w:t>
      </w:r>
      <w:r w:rsidR="008B47A8">
        <w:t>22</w:t>
      </w:r>
      <w:r w:rsidR="00ED0056" w:rsidRPr="00FE34AB">
        <w:t>.</w:t>
      </w:r>
      <w:r w:rsidR="008B47A8">
        <w:t>910</w:t>
      </w:r>
      <w:r w:rsidR="00ED0056" w:rsidRPr="00AC1FFE">
        <w:t xml:space="preserve"> € </w:t>
      </w:r>
      <w:r w:rsidR="00AC1FFE" w:rsidRPr="00AC1FFE">
        <w:t xml:space="preserve">en contrepartie des dépenses engagées au titre </w:t>
      </w:r>
      <w:r w:rsidR="00AC1FFE" w:rsidRPr="008B47A8">
        <w:t>de</w:t>
      </w:r>
      <w:r w:rsidR="00ED0056" w:rsidRPr="008B47A8">
        <w:t>s orientations</w:t>
      </w:r>
      <w:r w:rsidR="00AC1FFE" w:rsidRPr="008B47A8">
        <w:t xml:space="preserve"> décidées par le Conseil d’administration : </w:t>
      </w:r>
      <w:r w:rsidR="008B47A8" w:rsidRPr="008B47A8">
        <w:t>étude GENRE co-financée avec C</w:t>
      </w:r>
      <w:r w:rsidR="008B47A8">
        <w:t xml:space="preserve">oordination </w:t>
      </w:r>
      <w:r w:rsidR="008B47A8" w:rsidRPr="008B47A8">
        <w:t>S</w:t>
      </w:r>
      <w:r w:rsidR="008B47A8">
        <w:t>ud</w:t>
      </w:r>
      <w:r w:rsidR="008B47A8">
        <w:rPr>
          <w:spacing w:val="-4"/>
        </w:rPr>
        <w:t xml:space="preserve"> et</w:t>
      </w:r>
      <w:r w:rsidR="006779C7">
        <w:rPr>
          <w:spacing w:val="-4"/>
        </w:rPr>
        <w:t xml:space="preserve"> </w:t>
      </w:r>
      <w:r w:rsidR="00AC1FFE" w:rsidRPr="00ED0056">
        <w:t xml:space="preserve">accessibilité des productions du PACS </w:t>
      </w:r>
      <w:r w:rsidR="008B47A8">
        <w:t>2</w:t>
      </w:r>
      <w:r w:rsidR="00ED0056" w:rsidRPr="00ED0056">
        <w:t>. Le solde</w:t>
      </w:r>
      <w:r w:rsidR="00ED0056">
        <w:t xml:space="preserve"> des fonds dédiés inscrit au bilan à la clôture de l’exercice s’établit à </w:t>
      </w:r>
      <w:r w:rsidR="00ED0056" w:rsidRPr="00BD7F69">
        <w:t>3</w:t>
      </w:r>
      <w:r w:rsidR="008B47A8">
        <w:t>43</w:t>
      </w:r>
      <w:r w:rsidR="002B641C">
        <w:t>.</w:t>
      </w:r>
      <w:r w:rsidR="00BD7F69" w:rsidRPr="00BD7F69">
        <w:t>5</w:t>
      </w:r>
      <w:r w:rsidR="008B47A8" w:rsidRPr="00BD7F69">
        <w:t>4</w:t>
      </w:r>
      <w:r w:rsidR="00BD7F69" w:rsidRPr="00BD7F69">
        <w:t>9</w:t>
      </w:r>
      <w:r w:rsidR="00ED0056" w:rsidRPr="00BD7F69">
        <w:t xml:space="preserve"> €.</w:t>
      </w:r>
    </w:p>
    <w:p w14:paraId="3EAB33E2" w14:textId="3E120C52" w:rsidR="00321207" w:rsidRPr="00DD28BB" w:rsidRDefault="00321207" w:rsidP="00CC7C1C">
      <w:pPr>
        <w:pStyle w:val="Titre2"/>
        <w:rPr>
          <w:lang w:eastAsia="fr-FR"/>
        </w:rPr>
      </w:pPr>
      <w:bookmarkStart w:id="18" w:name="_Toc227223009"/>
      <w:r w:rsidRPr="00DD28BB">
        <w:rPr>
          <w:lang w:eastAsia="fr-FR"/>
        </w:rPr>
        <w:t xml:space="preserve">Moyens mis en œuvre </w:t>
      </w:r>
      <w:r>
        <w:rPr>
          <w:lang w:eastAsia="fr-FR"/>
        </w:rPr>
        <w:t>202</w:t>
      </w:r>
      <w:r w:rsidR="008B47A8">
        <w:rPr>
          <w:lang w:eastAsia="fr-FR"/>
        </w:rPr>
        <w:t>5</w:t>
      </w:r>
      <w:bookmarkEnd w:id="18"/>
    </w:p>
    <w:p w14:paraId="48F248D5" w14:textId="55CE6293" w:rsidR="00321207" w:rsidRPr="00ED0056" w:rsidRDefault="00321207" w:rsidP="00FA0DF1">
      <w:pPr>
        <w:rPr>
          <w:lang w:eastAsia="fr-FR"/>
        </w:rPr>
      </w:pPr>
      <w:r w:rsidRPr="004E3133">
        <w:rPr>
          <w:lang w:eastAsia="fr-FR"/>
        </w:rPr>
        <w:t xml:space="preserve">L’activité du F3E s’appuie sur les </w:t>
      </w:r>
      <w:r w:rsidR="00ED0056" w:rsidRPr="004E3133">
        <w:rPr>
          <w:lang w:eastAsia="fr-FR"/>
        </w:rPr>
        <w:t>2</w:t>
      </w:r>
      <w:r w:rsidRPr="004E3133">
        <w:rPr>
          <w:lang w:eastAsia="fr-FR"/>
        </w:rPr>
        <w:t xml:space="preserve"> programmes complémentaires financés par l’AFD. Le</w:t>
      </w:r>
      <w:r w:rsidRPr="00ED0056">
        <w:rPr>
          <w:lang w:eastAsia="fr-FR"/>
        </w:rPr>
        <w:t xml:space="preserve"> F3E mobilise plusieurs types de moyens pour faire vivre son projet : </w:t>
      </w:r>
    </w:p>
    <w:p w14:paraId="11E0E428" w14:textId="2AFE51C0" w:rsidR="00321207" w:rsidRPr="00ED0056" w:rsidRDefault="00ED0056" w:rsidP="00FA0DF1">
      <w:pPr>
        <w:pStyle w:val="Listepuces"/>
        <w:rPr>
          <w:rFonts w:cs="ArialMT"/>
        </w:rPr>
      </w:pPr>
      <w:r w:rsidRPr="005F0810">
        <w:rPr>
          <w:lang w:eastAsia="fr-FR"/>
        </w:rPr>
        <w:t>L</w:t>
      </w:r>
      <w:r w:rsidR="00E14C7A" w:rsidRPr="005F0810">
        <w:rPr>
          <w:lang w:eastAsia="fr-FR"/>
        </w:rPr>
        <w:t xml:space="preserve">a masse salariale </w:t>
      </w:r>
      <w:r w:rsidR="00321207" w:rsidRPr="005F0810">
        <w:rPr>
          <w:lang w:eastAsia="fr-FR"/>
        </w:rPr>
        <w:t xml:space="preserve">: </w:t>
      </w:r>
      <w:r w:rsidR="00EB6A03">
        <w:rPr>
          <w:lang w:eastAsia="fr-FR"/>
        </w:rPr>
        <w:t>1</w:t>
      </w:r>
      <w:r w:rsidR="002B641C">
        <w:rPr>
          <w:lang w:eastAsia="fr-FR"/>
        </w:rPr>
        <w:t>.</w:t>
      </w:r>
      <w:r w:rsidR="00D33DB1">
        <w:rPr>
          <w:lang w:eastAsia="fr-FR"/>
        </w:rPr>
        <w:t>106</w:t>
      </w:r>
      <w:r w:rsidR="002B641C">
        <w:rPr>
          <w:lang w:eastAsia="fr-FR"/>
        </w:rPr>
        <w:t>.</w:t>
      </w:r>
      <w:r w:rsidR="00D33DB1">
        <w:rPr>
          <w:lang w:eastAsia="fr-FR"/>
        </w:rPr>
        <w:t>742</w:t>
      </w:r>
      <w:r w:rsidR="00321207" w:rsidRPr="005F0810">
        <w:rPr>
          <w:lang w:eastAsia="fr-FR"/>
        </w:rPr>
        <w:t xml:space="preserve"> € pour 1</w:t>
      </w:r>
      <w:r w:rsidR="00D33DB1">
        <w:rPr>
          <w:lang w:eastAsia="fr-FR"/>
        </w:rPr>
        <w:t>5</w:t>
      </w:r>
      <w:r w:rsidR="00321207" w:rsidRPr="005F0810">
        <w:rPr>
          <w:lang w:eastAsia="fr-FR"/>
        </w:rPr>
        <w:t xml:space="preserve"> ETP</w:t>
      </w:r>
      <w:r w:rsidR="00D33DB1">
        <w:rPr>
          <w:lang w:eastAsia="fr-FR"/>
        </w:rPr>
        <w:t xml:space="preserve">, </w:t>
      </w:r>
      <w:r w:rsidR="00D33DB1" w:rsidRPr="005F0810">
        <w:rPr>
          <w:lang w:eastAsia="fr-FR"/>
        </w:rPr>
        <w:t xml:space="preserve">en hausse de </w:t>
      </w:r>
      <w:r w:rsidR="00D33DB1">
        <w:rPr>
          <w:lang w:eastAsia="fr-FR"/>
        </w:rPr>
        <w:t>4</w:t>
      </w:r>
      <w:r w:rsidR="00D33DB1" w:rsidRPr="00EB6A03">
        <w:rPr>
          <w:lang w:eastAsia="fr-FR"/>
        </w:rPr>
        <w:t>%</w:t>
      </w:r>
      <w:r w:rsidR="00D33DB1">
        <w:rPr>
          <w:lang w:eastAsia="fr-FR"/>
        </w:rPr>
        <w:t xml:space="preserve"> par rapport à</w:t>
      </w:r>
      <w:r w:rsidR="00321207" w:rsidRPr="00ED0056">
        <w:rPr>
          <w:lang w:eastAsia="fr-FR"/>
        </w:rPr>
        <w:t xml:space="preserve"> 202</w:t>
      </w:r>
      <w:r w:rsidR="00D33DB1">
        <w:rPr>
          <w:lang w:eastAsia="fr-FR"/>
        </w:rPr>
        <w:t>4</w:t>
      </w:r>
      <w:r w:rsidR="0088779D">
        <w:rPr>
          <w:lang w:eastAsia="fr-FR"/>
        </w:rPr>
        <w:t>.</w:t>
      </w:r>
    </w:p>
    <w:p w14:paraId="7B9D7EA9" w14:textId="486027E7" w:rsidR="00321207" w:rsidRPr="00206E40" w:rsidRDefault="00321207" w:rsidP="00FA0DF1">
      <w:pPr>
        <w:pStyle w:val="Listepuces"/>
        <w:rPr>
          <w:rFonts w:cs="ArialMT"/>
        </w:rPr>
      </w:pPr>
      <w:r w:rsidRPr="00206E40">
        <w:rPr>
          <w:spacing w:val="-2"/>
          <w:lang w:eastAsia="fr-FR"/>
        </w:rPr>
        <w:t xml:space="preserve">Les coûts externes d’activités : </w:t>
      </w:r>
      <w:r w:rsidR="00D33DB1">
        <w:rPr>
          <w:spacing w:val="-2"/>
          <w:lang w:eastAsia="fr-FR"/>
        </w:rPr>
        <w:t>319</w:t>
      </w:r>
      <w:r w:rsidR="00E14C7A" w:rsidRPr="00206E40">
        <w:rPr>
          <w:spacing w:val="-2"/>
          <w:lang w:eastAsia="fr-FR"/>
        </w:rPr>
        <w:t>.</w:t>
      </w:r>
      <w:r w:rsidR="00D33DB1">
        <w:rPr>
          <w:spacing w:val="-2"/>
          <w:lang w:eastAsia="fr-FR"/>
        </w:rPr>
        <w:t>688</w:t>
      </w:r>
      <w:r w:rsidRPr="00206E40">
        <w:rPr>
          <w:spacing w:val="-2"/>
          <w:lang w:eastAsia="fr-FR"/>
        </w:rPr>
        <w:t xml:space="preserve"> € </w:t>
      </w:r>
      <w:r w:rsidR="00E14C7A" w:rsidRPr="00206E40">
        <w:rPr>
          <w:spacing w:val="-2"/>
          <w:lang w:eastAsia="fr-FR"/>
        </w:rPr>
        <w:t xml:space="preserve">en </w:t>
      </w:r>
      <w:r w:rsidR="00D33DB1">
        <w:rPr>
          <w:spacing w:val="-2"/>
          <w:lang w:eastAsia="fr-FR"/>
        </w:rPr>
        <w:t>baisse</w:t>
      </w:r>
      <w:r w:rsidR="00E14C7A" w:rsidRPr="00206E40">
        <w:rPr>
          <w:spacing w:val="-2"/>
          <w:lang w:eastAsia="fr-FR"/>
        </w:rPr>
        <w:t xml:space="preserve"> de </w:t>
      </w:r>
      <w:r w:rsidR="00D33DB1">
        <w:rPr>
          <w:spacing w:val="-2"/>
          <w:lang w:eastAsia="fr-FR"/>
        </w:rPr>
        <w:t>35</w:t>
      </w:r>
      <w:r w:rsidR="00E14C7A" w:rsidRPr="00206E40">
        <w:rPr>
          <w:spacing w:val="-2"/>
          <w:lang w:eastAsia="fr-FR"/>
        </w:rPr>
        <w:t>%</w:t>
      </w:r>
      <w:r w:rsidR="005F0810" w:rsidRPr="00206E40">
        <w:rPr>
          <w:spacing w:val="-2"/>
          <w:lang w:eastAsia="fr-FR"/>
        </w:rPr>
        <w:t xml:space="preserve"> ; </w:t>
      </w:r>
      <w:r w:rsidR="00D33DB1">
        <w:rPr>
          <w:spacing w:val="-2"/>
          <w:lang w:eastAsia="fr-FR"/>
        </w:rPr>
        <w:t>cette évolution s’explique notamment par le démarrage du PACSE 3 qui est dans sa première année</w:t>
      </w:r>
      <w:r w:rsidR="005F0810" w:rsidRPr="00206E40">
        <w:rPr>
          <w:spacing w:val="-2"/>
          <w:lang w:eastAsia="fr-FR"/>
        </w:rPr>
        <w:t xml:space="preserve"> </w:t>
      </w:r>
      <w:r w:rsidR="00D33DB1">
        <w:rPr>
          <w:spacing w:val="-2"/>
          <w:lang w:eastAsia="fr-FR"/>
        </w:rPr>
        <w:t xml:space="preserve">en </w:t>
      </w:r>
      <w:r w:rsidR="005F0810" w:rsidRPr="00206E40">
        <w:rPr>
          <w:spacing w:val="-2"/>
          <w:lang w:eastAsia="fr-FR"/>
        </w:rPr>
        <w:t>202</w:t>
      </w:r>
      <w:r w:rsidR="00D33DB1">
        <w:rPr>
          <w:spacing w:val="-2"/>
          <w:lang w:eastAsia="fr-FR"/>
        </w:rPr>
        <w:t>5</w:t>
      </w:r>
      <w:r w:rsidR="0088779D" w:rsidRPr="00206E40">
        <w:rPr>
          <w:spacing w:val="-2"/>
          <w:lang w:eastAsia="fr-FR"/>
        </w:rPr>
        <w:t>.</w:t>
      </w:r>
    </w:p>
    <w:p w14:paraId="64111912" w14:textId="208B3724" w:rsidR="00321207" w:rsidRPr="00206E40" w:rsidRDefault="00321207" w:rsidP="00FA0DF1">
      <w:pPr>
        <w:pStyle w:val="Listepuces"/>
        <w:rPr>
          <w:lang w:eastAsia="fr-FR"/>
        </w:rPr>
      </w:pPr>
      <w:r w:rsidRPr="00206E40">
        <w:rPr>
          <w:lang w:eastAsia="fr-FR"/>
        </w:rPr>
        <w:t>Les dépenses de fonctionnement</w:t>
      </w:r>
      <w:r w:rsidR="00E14C7A" w:rsidRPr="00206E40">
        <w:rPr>
          <w:lang w:eastAsia="fr-FR"/>
        </w:rPr>
        <w:t xml:space="preserve"> : </w:t>
      </w:r>
      <w:r w:rsidR="00D33DB1">
        <w:rPr>
          <w:lang w:eastAsia="fr-FR"/>
        </w:rPr>
        <w:t>308</w:t>
      </w:r>
      <w:r w:rsidR="00E14C7A" w:rsidRPr="00206E40">
        <w:rPr>
          <w:lang w:eastAsia="fr-FR"/>
        </w:rPr>
        <w:t>.</w:t>
      </w:r>
      <w:r w:rsidR="00D33DB1">
        <w:rPr>
          <w:lang w:eastAsia="fr-FR"/>
        </w:rPr>
        <w:t>198</w:t>
      </w:r>
      <w:r w:rsidR="006B6AE8" w:rsidRPr="00206E40">
        <w:rPr>
          <w:lang w:eastAsia="fr-FR"/>
        </w:rPr>
        <w:t xml:space="preserve"> </w:t>
      </w:r>
      <w:r w:rsidR="00E14C7A" w:rsidRPr="00206E40">
        <w:rPr>
          <w:lang w:eastAsia="fr-FR"/>
        </w:rPr>
        <w:t xml:space="preserve">€ </w:t>
      </w:r>
      <w:r w:rsidR="0088779D" w:rsidRPr="00206E40">
        <w:rPr>
          <w:lang w:eastAsia="fr-FR"/>
        </w:rPr>
        <w:t>dont une quote-part de</w:t>
      </w:r>
      <w:r w:rsidR="0088779D" w:rsidRPr="00206E40">
        <w:rPr>
          <w:spacing w:val="-2"/>
          <w:lang w:eastAsia="fr-FR"/>
        </w:rPr>
        <w:t xml:space="preserve"> 1</w:t>
      </w:r>
      <w:r w:rsidR="00D33DB1">
        <w:rPr>
          <w:spacing w:val="-2"/>
          <w:lang w:eastAsia="fr-FR"/>
        </w:rPr>
        <w:t>27</w:t>
      </w:r>
      <w:r w:rsidR="0088779D" w:rsidRPr="00206E40">
        <w:rPr>
          <w:spacing w:val="-2"/>
          <w:lang w:eastAsia="fr-FR"/>
        </w:rPr>
        <w:t>.</w:t>
      </w:r>
      <w:r w:rsidR="00D33DB1">
        <w:rPr>
          <w:spacing w:val="-2"/>
          <w:lang w:eastAsia="fr-FR"/>
        </w:rPr>
        <w:t>445</w:t>
      </w:r>
      <w:r w:rsidR="0088779D" w:rsidRPr="00206E40">
        <w:rPr>
          <w:spacing w:val="-2"/>
          <w:lang w:eastAsia="fr-FR"/>
        </w:rPr>
        <w:t xml:space="preserve"> € est refacturée au</w:t>
      </w:r>
      <w:r w:rsidRPr="00206E40">
        <w:rPr>
          <w:spacing w:val="-2"/>
          <w:lang w:eastAsia="fr-FR"/>
        </w:rPr>
        <w:t xml:space="preserve"> CFSI et </w:t>
      </w:r>
      <w:r w:rsidR="0088779D" w:rsidRPr="00206E40">
        <w:rPr>
          <w:spacing w:val="-2"/>
          <w:lang w:eastAsia="fr-FR"/>
        </w:rPr>
        <w:t>à</w:t>
      </w:r>
      <w:r w:rsidRPr="00206E40">
        <w:rPr>
          <w:spacing w:val="-2"/>
          <w:lang w:eastAsia="fr-FR"/>
        </w:rPr>
        <w:t xml:space="preserve"> l’ANVP</w:t>
      </w:r>
      <w:r w:rsidR="0088779D" w:rsidRPr="00206E40">
        <w:rPr>
          <w:spacing w:val="-2"/>
          <w:lang w:eastAsia="fr-FR"/>
        </w:rPr>
        <w:t xml:space="preserve"> au titre de la sous-location des locaux de</w:t>
      </w:r>
      <w:r w:rsidR="0088779D" w:rsidRPr="00206E40">
        <w:rPr>
          <w:lang w:eastAsia="fr-FR"/>
        </w:rPr>
        <w:t xml:space="preserve"> la rue de Châteaudun.</w:t>
      </w:r>
      <w:r w:rsidR="00A362FD">
        <w:rPr>
          <w:lang w:eastAsia="fr-FR"/>
        </w:rPr>
        <w:t xml:space="preserve"> Ces dépenses sont stables par rapport à l’année précédente.</w:t>
      </w:r>
    </w:p>
    <w:p w14:paraId="7EFBB528" w14:textId="77777777" w:rsidR="00321207" w:rsidRDefault="00321207" w:rsidP="00FA0DF1">
      <w:pPr>
        <w:pStyle w:val="Titre2"/>
      </w:pPr>
      <w:bookmarkStart w:id="19" w:name="_Toc227223010"/>
      <w:r w:rsidRPr="00206E40">
        <w:t>Evolutions notables</w:t>
      </w:r>
      <w:bookmarkEnd w:id="19"/>
    </w:p>
    <w:p w14:paraId="72FFCA97" w14:textId="4F2AC6C6" w:rsidR="00393337" w:rsidRDefault="005F3BBF" w:rsidP="00321207">
      <w:r>
        <w:rPr>
          <w:noProof/>
        </w:rPr>
        <w:drawing>
          <wp:inline distT="0" distB="0" distL="0" distR="0" wp14:anchorId="2DE80811" wp14:editId="6F9A8C76">
            <wp:extent cx="5760000" cy="2559600"/>
            <wp:effectExtent l="0" t="0" r="0" b="0"/>
            <wp:docPr id="8197530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00" cy="2559600"/>
                    </a:xfrm>
                    <a:prstGeom prst="rect">
                      <a:avLst/>
                    </a:prstGeom>
                    <a:noFill/>
                  </pic:spPr>
                </pic:pic>
              </a:graphicData>
            </a:graphic>
          </wp:inline>
        </w:drawing>
      </w:r>
      <w:bookmarkStart w:id="20" w:name="_GoBack"/>
      <w:bookmarkEnd w:id="20"/>
    </w:p>
    <w:p w14:paraId="5CFD2A2D" w14:textId="77777777" w:rsidR="005F3BBF" w:rsidRDefault="005F3BBF" w:rsidP="00321207"/>
    <w:p w14:paraId="455E0607" w14:textId="39C8CF5A" w:rsidR="00393337" w:rsidRPr="00FA0DF1" w:rsidRDefault="005F3BBF">
      <w:bookmarkStart w:id="21" w:name="_Toc159919203"/>
      <w:r>
        <w:rPr>
          <w:noProof/>
        </w:rPr>
        <w:lastRenderedPageBreak/>
        <w:drawing>
          <wp:inline distT="0" distB="0" distL="0" distR="0" wp14:anchorId="7A58CC29" wp14:editId="1C43B841">
            <wp:extent cx="5760000" cy="2206800"/>
            <wp:effectExtent l="0" t="0" r="0" b="0"/>
            <wp:docPr id="212679157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00" cy="2206800"/>
                    </a:xfrm>
                    <a:prstGeom prst="rect">
                      <a:avLst/>
                    </a:prstGeom>
                    <a:noFill/>
                  </pic:spPr>
                </pic:pic>
              </a:graphicData>
            </a:graphic>
          </wp:inline>
        </w:drawing>
      </w:r>
    </w:p>
    <w:p w14:paraId="2391723C" w14:textId="346C9DDA" w:rsidR="00321207" w:rsidRDefault="00321207" w:rsidP="00FA0DF1">
      <w:pPr>
        <w:pStyle w:val="Titre1"/>
      </w:pPr>
      <w:bookmarkStart w:id="22" w:name="_Toc227222512"/>
      <w:bookmarkStart w:id="23" w:name="_Toc227223011"/>
      <w:r>
        <w:t>Tableau des opérations 202</w:t>
      </w:r>
      <w:bookmarkEnd w:id="21"/>
      <w:r w:rsidR="00AE71A8">
        <w:t>5</w:t>
      </w:r>
      <w:bookmarkEnd w:id="22"/>
      <w:bookmarkEnd w:id="23"/>
    </w:p>
    <w:p w14:paraId="1DD832E1" w14:textId="597DFACF" w:rsidR="00321207" w:rsidRPr="00DE03D5" w:rsidRDefault="00321207" w:rsidP="00FA0DF1">
      <w:pPr>
        <w:rPr>
          <w:lang w:eastAsia="fr-FR"/>
        </w:rPr>
      </w:pPr>
      <w:r w:rsidRPr="00DE03D5">
        <w:rPr>
          <w:lang w:eastAsia="fr-FR"/>
        </w:rPr>
        <w:t xml:space="preserve">Le tableau des opérations permet d’observer l’ensemble des flux du F3E, il reflète un </w:t>
      </w:r>
      <w:r w:rsidRPr="00BA76AF">
        <w:rPr>
          <w:spacing w:val="-2"/>
          <w:lang w:eastAsia="fr-FR"/>
        </w:rPr>
        <w:t xml:space="preserve">ensemble élargi de l’activité financière du F3E : compte de résultat, flux liés au bilan et </w:t>
      </w:r>
      <w:r w:rsidR="00BA76AF" w:rsidRPr="00BA76AF">
        <w:rPr>
          <w:spacing w:val="-2"/>
          <w:lang w:eastAsia="fr-FR"/>
        </w:rPr>
        <w:t>aux</w:t>
      </w:r>
      <w:r w:rsidR="00BA76AF">
        <w:rPr>
          <w:lang w:eastAsia="fr-FR"/>
        </w:rPr>
        <w:t xml:space="preserve"> </w:t>
      </w:r>
      <w:r w:rsidRPr="00DE03D5">
        <w:rPr>
          <w:lang w:eastAsia="fr-FR"/>
        </w:rPr>
        <w:t xml:space="preserve">valorisations.    </w:t>
      </w:r>
    </w:p>
    <w:p w14:paraId="0A24955E" w14:textId="5BC08F7F" w:rsidR="00321207" w:rsidRPr="00DE03D5" w:rsidRDefault="00321207" w:rsidP="00FA0DF1">
      <w:pPr>
        <w:rPr>
          <w:lang w:eastAsia="fr-FR"/>
        </w:rPr>
      </w:pPr>
      <w:r w:rsidRPr="00BA76AF">
        <w:rPr>
          <w:lang w:eastAsia="fr-FR"/>
        </w:rPr>
        <w:t xml:space="preserve">Les ressources proviennent des subventions, du fonds d’études </w:t>
      </w:r>
      <w:r w:rsidR="00BA76AF" w:rsidRPr="00BA76AF">
        <w:rPr>
          <w:lang w:eastAsia="fr-FR"/>
        </w:rPr>
        <w:t>et des</w:t>
      </w:r>
      <w:r w:rsidRPr="00BA76AF">
        <w:rPr>
          <w:lang w:eastAsia="fr-FR"/>
        </w:rPr>
        <w:t xml:space="preserve"> valorisation</w:t>
      </w:r>
      <w:r w:rsidR="00BA76AF" w:rsidRPr="00BA76AF">
        <w:rPr>
          <w:lang w:eastAsia="fr-FR"/>
        </w:rPr>
        <w:t>s</w:t>
      </w:r>
      <w:r w:rsidRPr="00BA76AF">
        <w:rPr>
          <w:lang w:eastAsia="fr-FR"/>
        </w:rPr>
        <w:t>. Les</w:t>
      </w:r>
      <w:r w:rsidRPr="00BA76AF">
        <w:rPr>
          <w:spacing w:val="-2"/>
          <w:lang w:eastAsia="fr-FR"/>
        </w:rPr>
        <w:t xml:space="preserve"> </w:t>
      </w:r>
      <w:r w:rsidRPr="00BA76AF">
        <w:rPr>
          <w:spacing w:val="-3"/>
          <w:lang w:eastAsia="fr-FR"/>
        </w:rPr>
        <w:t>« flux</w:t>
      </w:r>
      <w:r w:rsidR="00BA76AF" w:rsidRPr="00BA76AF">
        <w:rPr>
          <w:spacing w:val="-3"/>
          <w:lang w:eastAsia="fr-FR"/>
        </w:rPr>
        <w:t xml:space="preserve"> bilan</w:t>
      </w:r>
      <w:r w:rsidRPr="00BA76AF">
        <w:rPr>
          <w:spacing w:val="-3"/>
          <w:lang w:eastAsia="fr-FR"/>
        </w:rPr>
        <w:t> » correspondent aux études qui sont hors du périmètre du compte de résultat ;</w:t>
      </w:r>
      <w:r>
        <w:rPr>
          <w:lang w:eastAsia="fr-FR"/>
        </w:rPr>
        <w:t xml:space="preserve"> </w:t>
      </w:r>
      <w:r w:rsidRPr="00BA76AF">
        <w:rPr>
          <w:spacing w:val="-3"/>
          <w:lang w:eastAsia="fr-FR"/>
        </w:rPr>
        <w:t>elles sont comptabilisées au bilan dans une logique de mandat. Les « </w:t>
      </w:r>
      <w:r w:rsidR="00BA76AF" w:rsidRPr="00BA76AF">
        <w:rPr>
          <w:spacing w:val="-3"/>
          <w:lang w:eastAsia="fr-FR"/>
        </w:rPr>
        <w:t xml:space="preserve">flux </w:t>
      </w:r>
      <w:r w:rsidRPr="00BA76AF">
        <w:rPr>
          <w:spacing w:val="-3"/>
          <w:lang w:eastAsia="fr-FR"/>
        </w:rPr>
        <w:t>hors bilan » sont</w:t>
      </w:r>
      <w:r w:rsidRPr="00855153">
        <w:rPr>
          <w:spacing w:val="-2"/>
          <w:lang w:eastAsia="fr-FR"/>
        </w:rPr>
        <w:t xml:space="preserve"> liés à la valorisation </w:t>
      </w:r>
      <w:r w:rsidR="00BA76AF">
        <w:rPr>
          <w:spacing w:val="-2"/>
          <w:lang w:eastAsia="fr-FR"/>
        </w:rPr>
        <w:t xml:space="preserve">de l’implication </w:t>
      </w:r>
      <w:r w:rsidRPr="00855153">
        <w:rPr>
          <w:spacing w:val="-2"/>
          <w:lang w:eastAsia="fr-FR"/>
        </w:rPr>
        <w:t xml:space="preserve">des membres </w:t>
      </w:r>
      <w:r w:rsidR="00BA76AF">
        <w:rPr>
          <w:spacing w:val="-2"/>
          <w:lang w:eastAsia="fr-FR"/>
        </w:rPr>
        <w:t xml:space="preserve">dans les activités </w:t>
      </w:r>
      <w:r w:rsidRPr="00855153">
        <w:rPr>
          <w:spacing w:val="-2"/>
          <w:lang w:eastAsia="fr-FR"/>
        </w:rPr>
        <w:t>qui se traduit par des contributions volontaires</w:t>
      </w:r>
      <w:r>
        <w:rPr>
          <w:lang w:eastAsia="fr-FR"/>
        </w:rPr>
        <w:t xml:space="preserve"> en nature</w:t>
      </w:r>
      <w:r w:rsidRPr="00DE03D5">
        <w:rPr>
          <w:lang w:eastAsia="fr-FR"/>
        </w:rPr>
        <w:t>.</w:t>
      </w:r>
    </w:p>
    <w:p w14:paraId="3882F065" w14:textId="3644116E" w:rsidR="00321207" w:rsidRPr="00DE03D5" w:rsidRDefault="00321207" w:rsidP="00FA0DF1">
      <w:pPr>
        <w:rPr>
          <w:lang w:eastAsia="fr-FR"/>
        </w:rPr>
      </w:pPr>
      <w:r w:rsidRPr="00CE7A87">
        <w:rPr>
          <w:lang w:eastAsia="fr-FR"/>
        </w:rPr>
        <w:t xml:space="preserve">Ce tableau permet de montrer </w:t>
      </w:r>
      <w:r w:rsidR="00BA76AF" w:rsidRPr="00CE7A87">
        <w:rPr>
          <w:lang w:eastAsia="fr-FR"/>
        </w:rPr>
        <w:t xml:space="preserve">que </w:t>
      </w:r>
      <w:r w:rsidRPr="00CE7A87">
        <w:rPr>
          <w:lang w:eastAsia="fr-FR"/>
        </w:rPr>
        <w:t>la part du financement AFD</w:t>
      </w:r>
      <w:r w:rsidR="00BA76AF" w:rsidRPr="00CE7A87">
        <w:rPr>
          <w:lang w:eastAsia="fr-FR"/>
        </w:rPr>
        <w:t xml:space="preserve"> </w:t>
      </w:r>
      <w:r w:rsidRPr="00CE7A87">
        <w:rPr>
          <w:lang w:eastAsia="fr-FR"/>
        </w:rPr>
        <w:t>est moins prépondérante</w:t>
      </w:r>
      <w:r w:rsidRPr="00DE03D5">
        <w:rPr>
          <w:lang w:eastAsia="fr-FR"/>
        </w:rPr>
        <w:t xml:space="preserve"> </w:t>
      </w:r>
      <w:r w:rsidRPr="00CE7A87">
        <w:rPr>
          <w:spacing w:val="-3"/>
          <w:lang w:eastAsia="fr-FR"/>
        </w:rPr>
        <w:t xml:space="preserve">que sur le seul périmètre du compte de résultat ; </w:t>
      </w:r>
      <w:r w:rsidR="00CE7A87" w:rsidRPr="00CE7A87">
        <w:rPr>
          <w:spacing w:val="-3"/>
          <w:lang w:eastAsia="fr-FR"/>
        </w:rPr>
        <w:t>en 202</w:t>
      </w:r>
      <w:r w:rsidR="00AE71A8">
        <w:rPr>
          <w:spacing w:val="-3"/>
          <w:lang w:eastAsia="fr-FR"/>
        </w:rPr>
        <w:t>5</w:t>
      </w:r>
      <w:r w:rsidR="00CE7A87" w:rsidRPr="00CE7A87">
        <w:rPr>
          <w:spacing w:val="-3"/>
          <w:lang w:eastAsia="fr-FR"/>
        </w:rPr>
        <w:t xml:space="preserve">, </w:t>
      </w:r>
      <w:r w:rsidRPr="00CE7A87">
        <w:rPr>
          <w:spacing w:val="-3"/>
          <w:lang w:eastAsia="fr-FR"/>
        </w:rPr>
        <w:t xml:space="preserve">elle </w:t>
      </w:r>
      <w:r w:rsidRPr="00FE34AB">
        <w:rPr>
          <w:spacing w:val="-3"/>
          <w:lang w:eastAsia="fr-FR"/>
        </w:rPr>
        <w:t xml:space="preserve">représente </w:t>
      </w:r>
      <w:r w:rsidR="00FE34AB" w:rsidRPr="00FE34AB">
        <w:rPr>
          <w:spacing w:val="-3"/>
          <w:lang w:eastAsia="fr-FR"/>
        </w:rPr>
        <w:t>6</w:t>
      </w:r>
      <w:r w:rsidR="00AE71A8">
        <w:rPr>
          <w:spacing w:val="-3"/>
          <w:lang w:eastAsia="fr-FR"/>
        </w:rPr>
        <w:t>2</w:t>
      </w:r>
      <w:r w:rsidRPr="00FE34AB">
        <w:rPr>
          <w:spacing w:val="-3"/>
          <w:lang w:eastAsia="fr-FR"/>
        </w:rPr>
        <w:t>%</w:t>
      </w:r>
      <w:r w:rsidRPr="00CE7A87">
        <w:rPr>
          <w:spacing w:val="-3"/>
          <w:lang w:eastAsia="fr-FR"/>
        </w:rPr>
        <w:t xml:space="preserve"> du total des</w:t>
      </w:r>
      <w:r w:rsidRPr="00DE03D5">
        <w:rPr>
          <w:lang w:eastAsia="fr-FR"/>
        </w:rPr>
        <w:t xml:space="preserve"> opérations. Le tableau des opérations met en valeur les apports des OS</w:t>
      </w:r>
      <w:r>
        <w:rPr>
          <w:lang w:eastAsia="fr-FR"/>
        </w:rPr>
        <w:t>C</w:t>
      </w:r>
      <w:r w:rsidRPr="00DE03D5">
        <w:rPr>
          <w:lang w:eastAsia="fr-FR"/>
        </w:rPr>
        <w:t xml:space="preserve"> qui constituent une ressource indispensable pour le F3E. </w:t>
      </w:r>
    </w:p>
    <w:p w14:paraId="124D23D8" w14:textId="34C3A589" w:rsidR="00321207" w:rsidRDefault="00321207" w:rsidP="00321207"/>
    <w:p w14:paraId="02441BD5" w14:textId="6F144FED" w:rsidR="00CC4EF2" w:rsidRDefault="00AE71A8" w:rsidP="00321207">
      <w:r w:rsidRPr="00AE71A8">
        <w:rPr>
          <w:noProof/>
        </w:rPr>
        <w:lastRenderedPageBreak/>
        <w:drawing>
          <wp:inline distT="0" distB="0" distL="0" distR="0" wp14:anchorId="794B1AE6" wp14:editId="74DAAC2A">
            <wp:extent cx="5400040" cy="2432050"/>
            <wp:effectExtent l="0" t="0" r="0" b="6350"/>
            <wp:docPr id="14338172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17230" name=""/>
                    <pic:cNvPicPr/>
                  </pic:nvPicPr>
                  <pic:blipFill>
                    <a:blip r:embed="rId19">
                      <a:extLst>
                        <a:ext uri="{28A0092B-C50C-407E-A947-70E740481C1C}">
                          <a14:useLocalDpi xmlns:a14="http://schemas.microsoft.com/office/drawing/2010/main" val="0"/>
                        </a:ext>
                      </a:extLst>
                    </a:blip>
                    <a:stretch>
                      <a:fillRect/>
                    </a:stretch>
                  </pic:blipFill>
                  <pic:spPr>
                    <a:xfrm>
                      <a:off x="0" y="0"/>
                      <a:ext cx="5400040" cy="2432050"/>
                    </a:xfrm>
                    <a:prstGeom prst="rect">
                      <a:avLst/>
                    </a:prstGeom>
                  </pic:spPr>
                </pic:pic>
              </a:graphicData>
            </a:graphic>
          </wp:inline>
        </w:drawing>
      </w:r>
    </w:p>
    <w:p w14:paraId="0A5605EE" w14:textId="1C31E3DF" w:rsidR="000A17BF" w:rsidRDefault="00AE71A8">
      <w:pPr>
        <w:rPr>
          <w:b/>
          <w:bCs/>
          <w:color w:val="70191C" w:themeColor="accent2"/>
          <w:szCs w:val="24"/>
        </w:rPr>
      </w:pPr>
      <w:r w:rsidRPr="00AE71A8">
        <w:rPr>
          <w:noProof/>
        </w:rPr>
        <w:lastRenderedPageBreak/>
        <w:drawing>
          <wp:inline distT="0" distB="0" distL="0" distR="0" wp14:anchorId="69EE6656" wp14:editId="27E2E418">
            <wp:extent cx="5400040" cy="7028180"/>
            <wp:effectExtent l="0" t="0" r="0" b="1270"/>
            <wp:docPr id="10648788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7028180"/>
                    </a:xfrm>
                    <a:prstGeom prst="rect">
                      <a:avLst/>
                    </a:prstGeom>
                    <a:noFill/>
                    <a:ln>
                      <a:noFill/>
                    </a:ln>
                  </pic:spPr>
                </pic:pic>
              </a:graphicData>
            </a:graphic>
          </wp:inline>
        </w:drawing>
      </w:r>
    </w:p>
    <w:p w14:paraId="763D50A7" w14:textId="77777777" w:rsidR="000A17BF" w:rsidRDefault="000A17BF">
      <w:pPr>
        <w:rPr>
          <w:sz w:val="32"/>
          <w:szCs w:val="32"/>
        </w:rPr>
      </w:pPr>
      <w:bookmarkStart w:id="24" w:name="_Toc159919204"/>
      <w:r>
        <w:br w:type="page"/>
      </w:r>
    </w:p>
    <w:p w14:paraId="3464BE15" w14:textId="1123B602" w:rsidR="00321207" w:rsidRPr="00AE4660" w:rsidRDefault="00321207" w:rsidP="00FA0DF1">
      <w:pPr>
        <w:pStyle w:val="Titre1"/>
        <w:rPr>
          <w:sz w:val="24"/>
          <w:szCs w:val="24"/>
        </w:rPr>
      </w:pPr>
      <w:bookmarkStart w:id="25" w:name="_Toc227222513"/>
      <w:bookmarkStart w:id="26" w:name="_Toc227223012"/>
      <w:r>
        <w:lastRenderedPageBreak/>
        <w:t>Compte de résultat 202</w:t>
      </w:r>
      <w:r w:rsidR="00AE71A8">
        <w:t>5</w:t>
      </w:r>
      <w:r>
        <w:t xml:space="preserve"> </w:t>
      </w:r>
      <w:r w:rsidRPr="00AE4660">
        <w:rPr>
          <w:sz w:val="24"/>
          <w:szCs w:val="24"/>
        </w:rPr>
        <w:t xml:space="preserve">(hors </w:t>
      </w:r>
      <w:r w:rsidR="003E39F6">
        <w:rPr>
          <w:sz w:val="24"/>
          <w:szCs w:val="24"/>
        </w:rPr>
        <w:t>fonds d’</w:t>
      </w:r>
      <w:r w:rsidRPr="00AE4660">
        <w:rPr>
          <w:sz w:val="24"/>
          <w:szCs w:val="24"/>
        </w:rPr>
        <w:t>études)</w:t>
      </w:r>
      <w:bookmarkEnd w:id="24"/>
      <w:bookmarkEnd w:id="25"/>
      <w:bookmarkEnd w:id="26"/>
    </w:p>
    <w:p w14:paraId="17DCF057" w14:textId="43EC3512" w:rsidR="00321207" w:rsidRPr="00206E40" w:rsidRDefault="00321207" w:rsidP="00FA0DF1">
      <w:pPr>
        <w:rPr>
          <w:color w:val="7030A0"/>
          <w:lang w:eastAsia="fr-FR"/>
        </w:rPr>
      </w:pPr>
      <w:r w:rsidRPr="00CE7A87">
        <w:rPr>
          <w:rFonts w:cstheme="minorHAnsi"/>
          <w:lang w:eastAsia="fr-FR"/>
        </w:rPr>
        <w:t>Le compte de résultat de l’exercice 202</w:t>
      </w:r>
      <w:r w:rsidR="002F3E52">
        <w:rPr>
          <w:rFonts w:cstheme="minorHAnsi"/>
          <w:lang w:eastAsia="fr-FR"/>
        </w:rPr>
        <w:t>5</w:t>
      </w:r>
      <w:r w:rsidRPr="00CE7A87">
        <w:rPr>
          <w:rFonts w:cstheme="minorHAnsi"/>
          <w:lang w:eastAsia="fr-FR"/>
        </w:rPr>
        <w:t xml:space="preserve"> </w:t>
      </w:r>
      <w:r w:rsidRPr="00206E40">
        <w:rPr>
          <w:rFonts w:cstheme="minorHAnsi"/>
          <w:lang w:eastAsia="fr-FR"/>
        </w:rPr>
        <w:t>présente un excédent comptable</w:t>
      </w:r>
      <w:r w:rsidRPr="00206E40">
        <w:rPr>
          <w:lang w:eastAsia="fr-FR"/>
        </w:rPr>
        <w:t xml:space="preserve"> de</w:t>
      </w:r>
      <w:r w:rsidRPr="00206E40">
        <w:rPr>
          <w:b/>
          <w:lang w:eastAsia="fr-FR"/>
        </w:rPr>
        <w:t xml:space="preserve"> </w:t>
      </w:r>
      <w:r w:rsidR="000300AE" w:rsidRPr="00206E40">
        <w:rPr>
          <w:b/>
          <w:lang w:eastAsia="fr-FR"/>
        </w:rPr>
        <w:t>5</w:t>
      </w:r>
      <w:r w:rsidR="002F3E52">
        <w:rPr>
          <w:b/>
          <w:lang w:eastAsia="fr-FR"/>
        </w:rPr>
        <w:t>9</w:t>
      </w:r>
      <w:r w:rsidR="002B641C" w:rsidRPr="00206E40">
        <w:rPr>
          <w:b/>
          <w:lang w:eastAsia="fr-FR"/>
        </w:rPr>
        <w:t>.</w:t>
      </w:r>
      <w:r w:rsidR="00EE081B" w:rsidRPr="00206E40">
        <w:rPr>
          <w:b/>
          <w:lang w:eastAsia="fr-FR"/>
        </w:rPr>
        <w:t>81</w:t>
      </w:r>
      <w:r w:rsidR="002F3E52">
        <w:rPr>
          <w:b/>
          <w:lang w:eastAsia="fr-FR"/>
        </w:rPr>
        <w:t>0</w:t>
      </w:r>
      <w:r w:rsidRPr="00206E40">
        <w:rPr>
          <w:b/>
          <w:lang w:eastAsia="fr-FR"/>
        </w:rPr>
        <w:t xml:space="preserve"> €.</w:t>
      </w:r>
      <w:r w:rsidRPr="00206E40">
        <w:rPr>
          <w:lang w:eastAsia="fr-FR"/>
        </w:rPr>
        <w:t xml:space="preserve"> </w:t>
      </w:r>
      <w:r w:rsidR="00CE7A87" w:rsidRPr="002F3E52">
        <w:rPr>
          <w:lang w:eastAsia="fr-FR"/>
        </w:rPr>
        <w:t>L</w:t>
      </w:r>
      <w:r w:rsidRPr="002F3E52">
        <w:rPr>
          <w:lang w:eastAsia="fr-FR"/>
        </w:rPr>
        <w:t>es produits</w:t>
      </w:r>
      <w:r w:rsidR="00CE7A87" w:rsidRPr="002F3E52">
        <w:rPr>
          <w:lang w:eastAsia="fr-FR"/>
        </w:rPr>
        <w:t xml:space="preserve"> d’exploitation s’établissent à </w:t>
      </w:r>
      <w:r w:rsidR="00CE7A87" w:rsidRPr="00A92930">
        <w:rPr>
          <w:b/>
          <w:lang w:eastAsia="fr-FR"/>
        </w:rPr>
        <w:t>1</w:t>
      </w:r>
      <w:r w:rsidR="002B641C" w:rsidRPr="00A92930">
        <w:rPr>
          <w:b/>
          <w:lang w:eastAsia="fr-FR"/>
        </w:rPr>
        <w:t>.</w:t>
      </w:r>
      <w:r w:rsidR="002F3E52" w:rsidRPr="00A92930">
        <w:rPr>
          <w:b/>
          <w:lang w:eastAsia="fr-FR"/>
        </w:rPr>
        <w:t>827</w:t>
      </w:r>
      <w:r w:rsidR="002B641C" w:rsidRPr="00A92930">
        <w:rPr>
          <w:b/>
          <w:lang w:eastAsia="fr-FR"/>
        </w:rPr>
        <w:t>.</w:t>
      </w:r>
      <w:r w:rsidR="002F3E52" w:rsidRPr="00A92930">
        <w:rPr>
          <w:b/>
          <w:lang w:eastAsia="fr-FR"/>
        </w:rPr>
        <w:t>858</w:t>
      </w:r>
      <w:r w:rsidR="00CE7A87" w:rsidRPr="00A92930">
        <w:rPr>
          <w:b/>
          <w:lang w:eastAsia="fr-FR"/>
        </w:rPr>
        <w:t xml:space="preserve"> €</w:t>
      </w:r>
      <w:r w:rsidR="00CE7A87" w:rsidRPr="002F3E52">
        <w:rPr>
          <w:lang w:eastAsia="fr-FR"/>
        </w:rPr>
        <w:t xml:space="preserve"> soit une </w:t>
      </w:r>
      <w:r w:rsidR="002F3E52" w:rsidRPr="002F3E52">
        <w:rPr>
          <w:lang w:eastAsia="fr-FR"/>
        </w:rPr>
        <w:t>baisse</w:t>
      </w:r>
      <w:r w:rsidR="00EE081B" w:rsidRPr="002F3E52">
        <w:rPr>
          <w:lang w:eastAsia="fr-FR"/>
        </w:rPr>
        <w:t xml:space="preserve"> </w:t>
      </w:r>
      <w:r w:rsidR="00CE7A87" w:rsidRPr="002F3E52">
        <w:rPr>
          <w:lang w:eastAsia="fr-FR"/>
        </w:rPr>
        <w:t xml:space="preserve">de </w:t>
      </w:r>
      <w:r w:rsidR="002F3E52" w:rsidRPr="002F3E52">
        <w:rPr>
          <w:lang w:eastAsia="fr-FR"/>
        </w:rPr>
        <w:t>4</w:t>
      </w:r>
      <w:r w:rsidRPr="002F3E52">
        <w:rPr>
          <w:lang w:eastAsia="fr-FR"/>
        </w:rPr>
        <w:t xml:space="preserve">% </w:t>
      </w:r>
      <w:r w:rsidR="00CE7A87" w:rsidRPr="002F3E52">
        <w:rPr>
          <w:lang w:eastAsia="fr-FR"/>
        </w:rPr>
        <w:t>par rapport</w:t>
      </w:r>
      <w:r w:rsidR="00CE7A87" w:rsidRPr="00206E40">
        <w:rPr>
          <w:lang w:eastAsia="fr-FR"/>
        </w:rPr>
        <w:t xml:space="preserve"> à l’exercice précédent.</w:t>
      </w:r>
    </w:p>
    <w:p w14:paraId="11FD02BD" w14:textId="24DC3F6D" w:rsidR="00321207" w:rsidRPr="00206E40" w:rsidRDefault="00321207" w:rsidP="00FA0DF1">
      <w:pPr>
        <w:rPr>
          <w:lang w:eastAsia="fr-FR"/>
        </w:rPr>
      </w:pPr>
      <w:r w:rsidRPr="00206E40">
        <w:rPr>
          <w:spacing w:val="-2"/>
          <w:lang w:eastAsia="fr-FR"/>
        </w:rPr>
        <w:t xml:space="preserve">Les </w:t>
      </w:r>
      <w:r w:rsidRPr="00206E40">
        <w:rPr>
          <w:bCs/>
          <w:spacing w:val="-2"/>
          <w:lang w:eastAsia="fr-FR"/>
        </w:rPr>
        <w:t>contributions volontaires</w:t>
      </w:r>
      <w:r w:rsidRPr="00206E40">
        <w:rPr>
          <w:spacing w:val="-2"/>
          <w:lang w:eastAsia="fr-FR"/>
        </w:rPr>
        <w:t xml:space="preserve"> </w:t>
      </w:r>
      <w:r w:rsidRPr="00206E40">
        <w:rPr>
          <w:rFonts w:cs="ArialMT"/>
          <w:spacing w:val="-2"/>
        </w:rPr>
        <w:t>en nature sont essentielles dans le modèle économique du F3E, leur valorisation</w:t>
      </w:r>
      <w:r w:rsidRPr="00206E40">
        <w:rPr>
          <w:rFonts w:cs="ArialMT"/>
        </w:rPr>
        <w:t xml:space="preserve"> comptable donne une image fidèle de l’ensemble des ressources mobilisées pour la mise en œuvre des activités du Réseau et procurent un effet levier sur les subventions de l’AFD. Elles représentent </w:t>
      </w:r>
      <w:r w:rsidR="002F3E52">
        <w:rPr>
          <w:rFonts w:cs="ArialMT"/>
        </w:rPr>
        <w:t>340</w:t>
      </w:r>
      <w:r w:rsidR="00CE7A87" w:rsidRPr="00206E40">
        <w:rPr>
          <w:rFonts w:cs="ArialMT"/>
        </w:rPr>
        <w:t>.</w:t>
      </w:r>
      <w:r w:rsidR="002F3E52">
        <w:rPr>
          <w:rFonts w:cs="ArialMT"/>
        </w:rPr>
        <w:t>0</w:t>
      </w:r>
      <w:r w:rsidR="00EE081B" w:rsidRPr="00206E40">
        <w:rPr>
          <w:rFonts w:cs="ArialMT"/>
        </w:rPr>
        <w:t>5</w:t>
      </w:r>
      <w:r w:rsidR="00CE7A87" w:rsidRPr="00206E40">
        <w:rPr>
          <w:rFonts w:cs="ArialMT"/>
        </w:rPr>
        <w:t xml:space="preserve">0 </w:t>
      </w:r>
      <w:r w:rsidRPr="00206E40">
        <w:rPr>
          <w:rFonts w:cs="ArialMT"/>
        </w:rPr>
        <w:t>€ en 202</w:t>
      </w:r>
      <w:r w:rsidR="002F3E52">
        <w:rPr>
          <w:rFonts w:cs="ArialMT"/>
        </w:rPr>
        <w:t>5.</w:t>
      </w:r>
      <w:r w:rsidRPr="00206E40">
        <w:rPr>
          <w:rFonts w:cs="ArialMT"/>
        </w:rPr>
        <w:t xml:space="preserve"> </w:t>
      </w:r>
    </w:p>
    <w:p w14:paraId="325ECAED" w14:textId="3CAD2A3F" w:rsidR="00321207" w:rsidRPr="00206E40" w:rsidRDefault="00CE7A87" w:rsidP="00FA0DF1">
      <w:bookmarkStart w:id="27" w:name="_Toc131087079"/>
      <w:bookmarkStart w:id="28" w:name="_Toc159919205"/>
      <w:bookmarkStart w:id="29" w:name="_Toc227222514"/>
      <w:r w:rsidRPr="00206E40">
        <w:t>Le total des</w:t>
      </w:r>
      <w:r w:rsidR="00321207" w:rsidRPr="00206E40">
        <w:t xml:space="preserve"> </w:t>
      </w:r>
      <w:r w:rsidR="00321207" w:rsidRPr="00206E40">
        <w:rPr>
          <w:b/>
        </w:rPr>
        <w:t>produits</w:t>
      </w:r>
      <w:r w:rsidR="00321207" w:rsidRPr="00206E40">
        <w:t xml:space="preserve"> </w:t>
      </w:r>
      <w:r w:rsidR="002F3E52">
        <w:t xml:space="preserve">d’exploitation </w:t>
      </w:r>
      <w:r w:rsidR="00321207" w:rsidRPr="00206E40">
        <w:t xml:space="preserve">de </w:t>
      </w:r>
      <w:r w:rsidR="004A52F2" w:rsidRPr="00206E40">
        <w:rPr>
          <w:b/>
          <w:lang w:eastAsia="fr-FR"/>
        </w:rPr>
        <w:t>1</w:t>
      </w:r>
      <w:r w:rsidR="002B641C" w:rsidRPr="00206E40">
        <w:rPr>
          <w:b/>
          <w:lang w:eastAsia="fr-FR"/>
        </w:rPr>
        <w:t>.</w:t>
      </w:r>
      <w:r w:rsidR="002F3E52">
        <w:rPr>
          <w:b/>
          <w:lang w:eastAsia="fr-FR"/>
        </w:rPr>
        <w:t>827</w:t>
      </w:r>
      <w:r w:rsidR="002B641C" w:rsidRPr="00206E40">
        <w:rPr>
          <w:b/>
          <w:lang w:eastAsia="fr-FR"/>
        </w:rPr>
        <w:t>.</w:t>
      </w:r>
      <w:r w:rsidR="002F3E52">
        <w:rPr>
          <w:b/>
          <w:lang w:eastAsia="fr-FR"/>
        </w:rPr>
        <w:t>858</w:t>
      </w:r>
      <w:r w:rsidR="004A52F2" w:rsidRPr="00206E40">
        <w:rPr>
          <w:lang w:eastAsia="fr-FR"/>
        </w:rPr>
        <w:t xml:space="preserve"> </w:t>
      </w:r>
      <w:r w:rsidR="00321207" w:rsidRPr="00206E40">
        <w:rPr>
          <w:b/>
          <w:lang w:eastAsia="fr-FR"/>
        </w:rPr>
        <w:t>€</w:t>
      </w:r>
      <w:r w:rsidRPr="00206E40">
        <w:rPr>
          <w:lang w:eastAsia="fr-FR"/>
        </w:rPr>
        <w:t xml:space="preserve"> </w:t>
      </w:r>
      <w:r w:rsidRPr="00206E40">
        <w:t>se caractérise notamment par</w:t>
      </w:r>
      <w:r w:rsidR="00321207" w:rsidRPr="00206E40">
        <w:t xml:space="preserve"> :</w:t>
      </w:r>
      <w:bookmarkEnd w:id="27"/>
      <w:bookmarkEnd w:id="28"/>
      <w:bookmarkEnd w:id="29"/>
      <w:r w:rsidR="00321207" w:rsidRPr="00206E40">
        <w:t xml:space="preserve"> </w:t>
      </w:r>
    </w:p>
    <w:p w14:paraId="1795D5A4" w14:textId="110D2088" w:rsidR="00CE7A87" w:rsidRPr="00206E40" w:rsidRDefault="00321207" w:rsidP="00FA0DF1">
      <w:pPr>
        <w:pStyle w:val="Listepuces"/>
      </w:pPr>
      <w:proofErr w:type="gramStart"/>
      <w:r w:rsidRPr="00206E40">
        <w:t>une</w:t>
      </w:r>
      <w:proofErr w:type="gramEnd"/>
      <w:r w:rsidRPr="00206E40">
        <w:t xml:space="preserve"> </w:t>
      </w:r>
      <w:r w:rsidR="00CE7A87" w:rsidRPr="00206E40">
        <w:t>stabilité</w:t>
      </w:r>
      <w:r w:rsidRPr="00206E40">
        <w:t xml:space="preserve"> des cotisations membres </w:t>
      </w:r>
      <w:r w:rsidR="00CE7A87" w:rsidRPr="00206E40">
        <w:t>qui s’élèvent à 10</w:t>
      </w:r>
      <w:r w:rsidR="002F3E52">
        <w:t>6</w:t>
      </w:r>
      <w:r w:rsidR="00CE7A87" w:rsidRPr="00206E40">
        <w:t>.</w:t>
      </w:r>
      <w:r w:rsidR="002F3E52">
        <w:t>1</w:t>
      </w:r>
      <w:r w:rsidR="00EE081B" w:rsidRPr="00206E40">
        <w:t>50</w:t>
      </w:r>
      <w:r w:rsidR="00CE7A87" w:rsidRPr="00206E40">
        <w:t xml:space="preserve"> €</w:t>
      </w:r>
      <w:r w:rsidR="00D60B75" w:rsidRPr="00206E40">
        <w:t>.</w:t>
      </w:r>
    </w:p>
    <w:p w14:paraId="799BBDC3" w14:textId="4439668A" w:rsidR="00321207" w:rsidRPr="00206E40" w:rsidRDefault="00CE7A87" w:rsidP="00FA0DF1">
      <w:pPr>
        <w:pStyle w:val="Listepuces"/>
      </w:pPr>
      <w:proofErr w:type="gramStart"/>
      <w:r w:rsidRPr="00206E40">
        <w:t>des</w:t>
      </w:r>
      <w:proofErr w:type="gramEnd"/>
      <w:r w:rsidRPr="00206E40">
        <w:t xml:space="preserve"> prestations</w:t>
      </w:r>
      <w:r w:rsidR="00321207" w:rsidRPr="00206E40">
        <w:t xml:space="preserve"> </w:t>
      </w:r>
      <w:r w:rsidR="002B641C" w:rsidRPr="00206E40">
        <w:t xml:space="preserve">de </w:t>
      </w:r>
      <w:r w:rsidR="00321207" w:rsidRPr="00206E40">
        <w:t>formation</w:t>
      </w:r>
      <w:r w:rsidR="002F3E52">
        <w:t>s</w:t>
      </w:r>
      <w:r w:rsidR="00321207" w:rsidRPr="00206E40">
        <w:t xml:space="preserve"> et </w:t>
      </w:r>
      <w:r w:rsidRPr="00206E40">
        <w:t xml:space="preserve">de </w:t>
      </w:r>
      <w:r w:rsidR="00321207" w:rsidRPr="00206E40">
        <w:t>conseil</w:t>
      </w:r>
      <w:r w:rsidR="002F3E52">
        <w:t>s</w:t>
      </w:r>
      <w:r w:rsidR="00321207" w:rsidRPr="00206E40">
        <w:t xml:space="preserve"> </w:t>
      </w:r>
      <w:r w:rsidRPr="00206E40">
        <w:t xml:space="preserve">pour </w:t>
      </w:r>
      <w:r w:rsidR="002F3E52">
        <w:t>53</w:t>
      </w:r>
      <w:r w:rsidRPr="00206E40">
        <w:t>.</w:t>
      </w:r>
      <w:r w:rsidR="002F3E52">
        <w:t>544</w:t>
      </w:r>
      <w:r w:rsidRPr="00206E40">
        <w:t xml:space="preserve"> € en </w:t>
      </w:r>
      <w:r w:rsidR="002F3E52">
        <w:t>baisse</w:t>
      </w:r>
      <w:r w:rsidRPr="00206E40">
        <w:t xml:space="preserve"> de </w:t>
      </w:r>
      <w:r w:rsidR="002F3E52">
        <w:t>34</w:t>
      </w:r>
      <w:r w:rsidRPr="00206E40">
        <w:t>%, l’activité de 202</w:t>
      </w:r>
      <w:r w:rsidR="00EE081B" w:rsidRPr="00206E40">
        <w:t>4</w:t>
      </w:r>
      <w:r w:rsidRPr="00206E40">
        <w:t xml:space="preserve"> ayant été particulièrement </w:t>
      </w:r>
      <w:r w:rsidR="002B641C" w:rsidRPr="00206E40">
        <w:t>soutenue</w:t>
      </w:r>
      <w:r w:rsidR="00EE081B" w:rsidRPr="00206E40">
        <w:t xml:space="preserve"> en </w:t>
      </w:r>
      <w:r w:rsidR="002B641C" w:rsidRPr="00206E40">
        <w:t xml:space="preserve">matière de </w:t>
      </w:r>
      <w:r w:rsidR="002F3E52">
        <w:t>formations</w:t>
      </w:r>
      <w:r w:rsidR="00EE081B" w:rsidRPr="00206E40">
        <w:t xml:space="preserve"> sur mesure</w:t>
      </w:r>
      <w:r w:rsidR="00D60B75" w:rsidRPr="00206E40">
        <w:t>.</w:t>
      </w:r>
    </w:p>
    <w:p w14:paraId="66CBCF9C" w14:textId="3E864F60" w:rsidR="00321207" w:rsidRPr="00206E40" w:rsidRDefault="006147D7" w:rsidP="00FA0DF1">
      <w:pPr>
        <w:pStyle w:val="Listepuces"/>
      </w:pPr>
      <w:proofErr w:type="gramStart"/>
      <w:r w:rsidRPr="00206E40">
        <w:rPr>
          <w:spacing w:val="-3"/>
        </w:rPr>
        <w:t>un</w:t>
      </w:r>
      <w:proofErr w:type="gramEnd"/>
      <w:r w:rsidRPr="00206E40">
        <w:rPr>
          <w:spacing w:val="-3"/>
        </w:rPr>
        <w:t xml:space="preserve"> total de</w:t>
      </w:r>
      <w:r w:rsidR="00D60B75" w:rsidRPr="00206E40">
        <w:rPr>
          <w:spacing w:val="-3"/>
        </w:rPr>
        <w:t xml:space="preserve"> </w:t>
      </w:r>
      <w:r w:rsidR="00321207" w:rsidRPr="00206E40">
        <w:rPr>
          <w:spacing w:val="-3"/>
        </w:rPr>
        <w:t xml:space="preserve">subventions </w:t>
      </w:r>
      <w:r w:rsidRPr="00206E40">
        <w:rPr>
          <w:spacing w:val="-3"/>
        </w:rPr>
        <w:t>de 1.</w:t>
      </w:r>
      <w:r w:rsidR="002F3E52">
        <w:rPr>
          <w:spacing w:val="-3"/>
        </w:rPr>
        <w:t>414</w:t>
      </w:r>
      <w:r w:rsidRPr="00206E40">
        <w:rPr>
          <w:spacing w:val="-3"/>
        </w:rPr>
        <w:t>.</w:t>
      </w:r>
      <w:r w:rsidR="002F3E52">
        <w:rPr>
          <w:spacing w:val="-3"/>
        </w:rPr>
        <w:t>000</w:t>
      </w:r>
      <w:r w:rsidRPr="00206E40">
        <w:rPr>
          <w:spacing w:val="-3"/>
        </w:rPr>
        <w:t xml:space="preserve"> € en provenance de l’</w:t>
      </w:r>
      <w:r w:rsidR="00321207" w:rsidRPr="00206E40">
        <w:rPr>
          <w:spacing w:val="-3"/>
        </w:rPr>
        <w:t>AFD</w:t>
      </w:r>
      <w:r w:rsidRPr="00206E40">
        <w:rPr>
          <w:spacing w:val="-3"/>
        </w:rPr>
        <w:t>, contre</w:t>
      </w:r>
      <w:r w:rsidRPr="00206E40">
        <w:rPr>
          <w:spacing w:val="-2"/>
        </w:rPr>
        <w:t xml:space="preserve"> </w:t>
      </w:r>
      <w:r w:rsidRPr="00206E40">
        <w:t>1.</w:t>
      </w:r>
      <w:r w:rsidR="002F3E52">
        <w:t>463</w:t>
      </w:r>
      <w:r w:rsidRPr="00206E40">
        <w:t>.</w:t>
      </w:r>
      <w:r w:rsidR="002F3E52">
        <w:t>243</w:t>
      </w:r>
      <w:r w:rsidRPr="00206E40">
        <w:t xml:space="preserve"> € en</w:t>
      </w:r>
      <w:r w:rsidR="00321207" w:rsidRPr="00206E40">
        <w:t xml:space="preserve"> </w:t>
      </w:r>
      <w:r w:rsidR="00321207" w:rsidRPr="002F3E52">
        <w:rPr>
          <w:spacing w:val="-2"/>
        </w:rPr>
        <w:t>202</w:t>
      </w:r>
      <w:r w:rsidR="002F3E52" w:rsidRPr="002F3E52">
        <w:rPr>
          <w:spacing w:val="-2"/>
        </w:rPr>
        <w:t>4</w:t>
      </w:r>
      <w:r w:rsidR="00321207" w:rsidRPr="002F3E52">
        <w:rPr>
          <w:spacing w:val="-2"/>
        </w:rPr>
        <w:t xml:space="preserve"> </w:t>
      </w:r>
      <w:r w:rsidRPr="002F3E52">
        <w:rPr>
          <w:spacing w:val="-2"/>
        </w:rPr>
        <w:t xml:space="preserve">soit une </w:t>
      </w:r>
      <w:r w:rsidR="002F3E52" w:rsidRPr="002F3E52">
        <w:rPr>
          <w:spacing w:val="-2"/>
        </w:rPr>
        <w:t>légère baisse</w:t>
      </w:r>
      <w:r w:rsidRPr="002F3E52">
        <w:rPr>
          <w:spacing w:val="-2"/>
        </w:rPr>
        <w:t xml:space="preserve"> de </w:t>
      </w:r>
      <w:r w:rsidR="002F3E52" w:rsidRPr="002F3E52">
        <w:rPr>
          <w:spacing w:val="-2"/>
        </w:rPr>
        <w:t>3</w:t>
      </w:r>
      <w:r w:rsidR="00EE081B" w:rsidRPr="002F3E52">
        <w:rPr>
          <w:spacing w:val="-2"/>
        </w:rPr>
        <w:t>%</w:t>
      </w:r>
      <w:r w:rsidRPr="002F3E52">
        <w:rPr>
          <w:spacing w:val="-2"/>
        </w:rPr>
        <w:t> ; les subventions AFD sont déterminées</w:t>
      </w:r>
      <w:r w:rsidR="00321207" w:rsidRPr="002F3E52">
        <w:rPr>
          <w:spacing w:val="-2"/>
        </w:rPr>
        <w:t xml:space="preserve"> </w:t>
      </w:r>
      <w:r w:rsidRPr="002F3E52">
        <w:rPr>
          <w:spacing w:val="-2"/>
        </w:rPr>
        <w:t>sur la base</w:t>
      </w:r>
      <w:r w:rsidRPr="00206E40">
        <w:t xml:space="preserve"> d</w:t>
      </w:r>
      <w:r w:rsidR="00321207" w:rsidRPr="00206E40">
        <w:t>u taux contractuel de prise en charge des dépenses</w:t>
      </w:r>
      <w:r w:rsidRPr="00206E40">
        <w:t xml:space="preserve"> : </w:t>
      </w:r>
      <w:r w:rsidRPr="00206E40">
        <w:rPr>
          <w:spacing w:val="-3"/>
        </w:rPr>
        <w:t xml:space="preserve">59% pour le programme socle </w:t>
      </w:r>
      <w:r w:rsidR="00CB589F" w:rsidRPr="009612B5">
        <w:rPr>
          <w:spacing w:val="-3"/>
        </w:rPr>
        <w:t>(</w:t>
      </w:r>
      <w:r w:rsidR="002F3E52" w:rsidRPr="009612B5">
        <w:rPr>
          <w:spacing w:val="-3"/>
        </w:rPr>
        <w:t>9</w:t>
      </w:r>
      <w:r w:rsidR="009612B5" w:rsidRPr="009612B5">
        <w:rPr>
          <w:spacing w:val="-3"/>
        </w:rPr>
        <w:t>40</w:t>
      </w:r>
      <w:r w:rsidRPr="009612B5">
        <w:rPr>
          <w:spacing w:val="-3"/>
        </w:rPr>
        <w:t>.</w:t>
      </w:r>
      <w:r w:rsidR="002F3E52" w:rsidRPr="009612B5">
        <w:rPr>
          <w:spacing w:val="-3"/>
        </w:rPr>
        <w:t>494</w:t>
      </w:r>
      <w:r w:rsidRPr="009612B5">
        <w:rPr>
          <w:spacing w:val="-3"/>
        </w:rPr>
        <w:t xml:space="preserve"> €</w:t>
      </w:r>
      <w:r w:rsidR="00CB589F" w:rsidRPr="009612B5">
        <w:rPr>
          <w:spacing w:val="-3"/>
        </w:rPr>
        <w:t xml:space="preserve">) </w:t>
      </w:r>
      <w:r w:rsidRPr="009612B5">
        <w:rPr>
          <w:spacing w:val="-3"/>
        </w:rPr>
        <w:t xml:space="preserve">et </w:t>
      </w:r>
      <w:r w:rsidR="009612B5" w:rsidRPr="009612B5">
        <w:rPr>
          <w:spacing w:val="-3"/>
        </w:rPr>
        <w:t>73</w:t>
      </w:r>
      <w:r w:rsidRPr="009612B5">
        <w:rPr>
          <w:spacing w:val="-3"/>
        </w:rPr>
        <w:t>%</w:t>
      </w:r>
      <w:r w:rsidR="00321207" w:rsidRPr="009612B5">
        <w:rPr>
          <w:spacing w:val="-3"/>
        </w:rPr>
        <w:t xml:space="preserve"> </w:t>
      </w:r>
      <w:r w:rsidRPr="009612B5">
        <w:rPr>
          <w:spacing w:val="-3"/>
        </w:rPr>
        <w:t>pour le</w:t>
      </w:r>
      <w:r w:rsidR="00CB589F" w:rsidRPr="009612B5">
        <w:rPr>
          <w:spacing w:val="-3"/>
        </w:rPr>
        <w:t xml:space="preserve"> PACS</w:t>
      </w:r>
      <w:r w:rsidR="002F3E52" w:rsidRPr="009612B5">
        <w:rPr>
          <w:spacing w:val="-3"/>
        </w:rPr>
        <w:t>E</w:t>
      </w:r>
      <w:r w:rsidR="003875C5" w:rsidRPr="009612B5">
        <w:rPr>
          <w:spacing w:val="-3"/>
        </w:rPr>
        <w:t xml:space="preserve"> </w:t>
      </w:r>
      <w:r w:rsidR="002F3E52" w:rsidRPr="009612B5">
        <w:rPr>
          <w:spacing w:val="-3"/>
        </w:rPr>
        <w:t>3</w:t>
      </w:r>
      <w:r w:rsidR="00CB589F" w:rsidRPr="009612B5">
        <w:rPr>
          <w:spacing w:val="-3"/>
        </w:rPr>
        <w:t xml:space="preserve"> (</w:t>
      </w:r>
      <w:r w:rsidR="009612B5" w:rsidRPr="009612B5">
        <w:rPr>
          <w:spacing w:val="-3"/>
        </w:rPr>
        <w:t>473</w:t>
      </w:r>
      <w:r w:rsidRPr="009612B5">
        <w:rPr>
          <w:spacing w:val="-3"/>
        </w:rPr>
        <w:t>.</w:t>
      </w:r>
      <w:r w:rsidR="009612B5" w:rsidRPr="009612B5">
        <w:rPr>
          <w:spacing w:val="-3"/>
        </w:rPr>
        <w:t>506</w:t>
      </w:r>
      <w:r w:rsidRPr="009612B5">
        <w:rPr>
          <w:spacing w:val="-3"/>
        </w:rPr>
        <w:t xml:space="preserve"> €</w:t>
      </w:r>
      <w:r w:rsidR="00CB589F" w:rsidRPr="009612B5">
        <w:rPr>
          <w:spacing w:val="-3"/>
        </w:rPr>
        <w:t>). Le montant des subventions indiquées</w:t>
      </w:r>
      <w:r w:rsidR="00CB589F" w:rsidRPr="00206E40">
        <w:rPr>
          <w:spacing w:val="-2"/>
        </w:rPr>
        <w:t xml:space="preserve"> dans le périmètre du compte de résultat s’entend </w:t>
      </w:r>
      <w:r w:rsidRPr="00206E40">
        <w:rPr>
          <w:spacing w:val="-2"/>
        </w:rPr>
        <w:t>hors</w:t>
      </w:r>
      <w:r w:rsidR="00CB589F" w:rsidRPr="00206E40">
        <w:t xml:space="preserve"> fonds</w:t>
      </w:r>
      <w:r w:rsidRPr="00206E40">
        <w:t xml:space="preserve"> </w:t>
      </w:r>
      <w:r w:rsidR="00CB589F" w:rsidRPr="00206E40">
        <w:t>d’</w:t>
      </w:r>
      <w:r w:rsidRPr="00206E40">
        <w:t>études.</w:t>
      </w:r>
    </w:p>
    <w:p w14:paraId="33E8718F" w14:textId="6873FEB3" w:rsidR="00321207" w:rsidRPr="00206E40" w:rsidRDefault="006147D7" w:rsidP="00FA0DF1">
      <w:pPr>
        <w:pStyle w:val="Listepuces"/>
      </w:pPr>
      <w:proofErr w:type="gramStart"/>
      <w:r w:rsidRPr="00206E40">
        <w:t>la</w:t>
      </w:r>
      <w:proofErr w:type="gramEnd"/>
      <w:r w:rsidRPr="00206E40">
        <w:t xml:space="preserve"> part des </w:t>
      </w:r>
      <w:r w:rsidR="009612B5">
        <w:t>autres contributions publiques et privée</w:t>
      </w:r>
      <w:r w:rsidR="00565D89">
        <w:t>s</w:t>
      </w:r>
      <w:r w:rsidRPr="00206E40">
        <w:t xml:space="preserve"> s’établi</w:t>
      </w:r>
      <w:r w:rsidR="00CB589F" w:rsidRPr="00206E40">
        <w:t>t</w:t>
      </w:r>
      <w:r w:rsidRPr="00206E40">
        <w:t xml:space="preserve"> à </w:t>
      </w:r>
      <w:r w:rsidR="009612B5">
        <w:t>52</w:t>
      </w:r>
      <w:r w:rsidR="00457117" w:rsidRPr="00206E40">
        <w:t xml:space="preserve">.000 </w:t>
      </w:r>
      <w:r w:rsidRPr="00206E40">
        <w:t>€</w:t>
      </w:r>
      <w:r w:rsidR="00CB589F" w:rsidRPr="00206E40">
        <w:t>.</w:t>
      </w:r>
      <w:r w:rsidRPr="00206E40">
        <w:t xml:space="preserve"> </w:t>
      </w:r>
    </w:p>
    <w:p w14:paraId="2098975E" w14:textId="335FDA52" w:rsidR="00CB589F" w:rsidRPr="00206E40" w:rsidRDefault="00CB589F" w:rsidP="00FA0DF1">
      <w:pPr>
        <w:pStyle w:val="Listepuces"/>
      </w:pPr>
      <w:proofErr w:type="gramStart"/>
      <w:r w:rsidRPr="00206E40">
        <w:rPr>
          <w:spacing w:val="-3"/>
        </w:rPr>
        <w:t>l</w:t>
      </w:r>
      <w:r w:rsidR="00321207" w:rsidRPr="00206E40">
        <w:rPr>
          <w:spacing w:val="-3"/>
        </w:rPr>
        <w:t>es</w:t>
      </w:r>
      <w:proofErr w:type="gramEnd"/>
      <w:r w:rsidR="00321207" w:rsidRPr="00206E40">
        <w:rPr>
          <w:spacing w:val="-3"/>
        </w:rPr>
        <w:t xml:space="preserve"> refacturations des locaux </w:t>
      </w:r>
      <w:r w:rsidRPr="00206E40">
        <w:rPr>
          <w:spacing w:val="-3"/>
        </w:rPr>
        <w:t xml:space="preserve">au </w:t>
      </w:r>
      <w:r w:rsidR="00321207" w:rsidRPr="00206E40">
        <w:rPr>
          <w:spacing w:val="-3"/>
        </w:rPr>
        <w:t xml:space="preserve">CFSI et </w:t>
      </w:r>
      <w:r w:rsidRPr="00206E40">
        <w:rPr>
          <w:spacing w:val="-3"/>
        </w:rPr>
        <w:t>à l’</w:t>
      </w:r>
      <w:r w:rsidR="00321207" w:rsidRPr="00206E40">
        <w:rPr>
          <w:spacing w:val="-3"/>
        </w:rPr>
        <w:t xml:space="preserve">ANVP </w:t>
      </w:r>
      <w:r w:rsidR="002B641C" w:rsidRPr="00206E40">
        <w:rPr>
          <w:spacing w:val="-3"/>
        </w:rPr>
        <w:t>sont de</w:t>
      </w:r>
      <w:r w:rsidRPr="00206E40">
        <w:rPr>
          <w:spacing w:val="-3"/>
        </w:rPr>
        <w:t xml:space="preserve"> 1</w:t>
      </w:r>
      <w:r w:rsidR="009612B5">
        <w:rPr>
          <w:spacing w:val="-3"/>
        </w:rPr>
        <w:t>27</w:t>
      </w:r>
      <w:r w:rsidRPr="00206E40">
        <w:rPr>
          <w:spacing w:val="-3"/>
        </w:rPr>
        <w:t>.</w:t>
      </w:r>
      <w:r w:rsidR="009612B5">
        <w:rPr>
          <w:spacing w:val="-3"/>
        </w:rPr>
        <w:t>445</w:t>
      </w:r>
      <w:r w:rsidRPr="00206E40">
        <w:rPr>
          <w:spacing w:val="-3"/>
        </w:rPr>
        <w:t xml:space="preserve"> </w:t>
      </w:r>
      <w:r w:rsidR="00321207" w:rsidRPr="00206E40">
        <w:rPr>
          <w:spacing w:val="-3"/>
        </w:rPr>
        <w:t>€</w:t>
      </w:r>
      <w:bookmarkStart w:id="30" w:name="_Toc131087080"/>
      <w:bookmarkStart w:id="31" w:name="_Toc159919206"/>
      <w:r w:rsidR="002B641C" w:rsidRPr="00206E40">
        <w:rPr>
          <w:spacing w:val="-3"/>
        </w:rPr>
        <w:t>.</w:t>
      </w:r>
    </w:p>
    <w:p w14:paraId="36C395D3" w14:textId="4CA71880" w:rsidR="00321207" w:rsidRPr="00206E40" w:rsidRDefault="00CB589F" w:rsidP="00FA0DF1">
      <w:r w:rsidRPr="00206E40">
        <w:t xml:space="preserve">Le total des </w:t>
      </w:r>
      <w:r w:rsidR="00321207" w:rsidRPr="00206E40">
        <w:rPr>
          <w:b/>
          <w:bCs/>
        </w:rPr>
        <w:t>charges</w:t>
      </w:r>
      <w:r w:rsidR="00321207" w:rsidRPr="00206E40">
        <w:t xml:space="preserve"> </w:t>
      </w:r>
      <w:r w:rsidR="002F3E52">
        <w:rPr>
          <w:bCs/>
        </w:rPr>
        <w:t xml:space="preserve">d’exploitation </w:t>
      </w:r>
      <w:r w:rsidR="00321207" w:rsidRPr="00206E40">
        <w:t xml:space="preserve">de </w:t>
      </w:r>
      <w:r w:rsidR="00321207" w:rsidRPr="00206E40">
        <w:rPr>
          <w:b/>
          <w:bCs/>
        </w:rPr>
        <w:t>1</w:t>
      </w:r>
      <w:r w:rsidR="002B641C" w:rsidRPr="00206E40">
        <w:rPr>
          <w:b/>
          <w:bCs/>
        </w:rPr>
        <w:t>.</w:t>
      </w:r>
      <w:r w:rsidR="009612B5">
        <w:rPr>
          <w:b/>
          <w:bCs/>
        </w:rPr>
        <w:t>799</w:t>
      </w:r>
      <w:r w:rsidR="002B641C" w:rsidRPr="00206E40">
        <w:rPr>
          <w:b/>
          <w:bCs/>
        </w:rPr>
        <w:t>.</w:t>
      </w:r>
      <w:r w:rsidR="009612B5">
        <w:rPr>
          <w:b/>
          <w:bCs/>
        </w:rPr>
        <w:t>4</w:t>
      </w:r>
      <w:r w:rsidR="004A52F2" w:rsidRPr="00206E40">
        <w:rPr>
          <w:b/>
          <w:bCs/>
        </w:rPr>
        <w:t>79</w:t>
      </w:r>
      <w:r w:rsidRPr="00206E40">
        <w:rPr>
          <w:b/>
          <w:bCs/>
        </w:rPr>
        <w:t xml:space="preserve"> </w:t>
      </w:r>
      <w:r w:rsidR="00321207" w:rsidRPr="00206E40">
        <w:rPr>
          <w:b/>
          <w:bCs/>
        </w:rPr>
        <w:t>€</w:t>
      </w:r>
      <w:r w:rsidR="00457117" w:rsidRPr="00206E40">
        <w:t xml:space="preserve"> </w:t>
      </w:r>
      <w:r w:rsidR="00321207" w:rsidRPr="00206E40">
        <w:t>se caractérise</w:t>
      </w:r>
      <w:r w:rsidR="00457117" w:rsidRPr="00206E40">
        <w:t xml:space="preserve"> notamment</w:t>
      </w:r>
      <w:r w:rsidR="00321207" w:rsidRPr="00206E40">
        <w:t xml:space="preserve"> par :</w:t>
      </w:r>
      <w:bookmarkEnd w:id="30"/>
      <w:bookmarkEnd w:id="31"/>
      <w:r w:rsidR="00321207" w:rsidRPr="00206E40">
        <w:t xml:space="preserve"> </w:t>
      </w:r>
    </w:p>
    <w:p w14:paraId="0857A230" w14:textId="65C8DBEA" w:rsidR="00321207" w:rsidRPr="00206E40" w:rsidRDefault="00321207" w:rsidP="00FA0DF1">
      <w:pPr>
        <w:pStyle w:val="Listepuces"/>
      </w:pPr>
      <w:proofErr w:type="gramStart"/>
      <w:r w:rsidRPr="00206E40">
        <w:rPr>
          <w:spacing w:val="-2"/>
        </w:rPr>
        <w:t>les</w:t>
      </w:r>
      <w:proofErr w:type="gramEnd"/>
      <w:r w:rsidRPr="00206E40">
        <w:rPr>
          <w:spacing w:val="-2"/>
        </w:rPr>
        <w:t xml:space="preserve"> coûts externes </w:t>
      </w:r>
      <w:r w:rsidR="002B641C" w:rsidRPr="00206E40">
        <w:rPr>
          <w:spacing w:val="-2"/>
        </w:rPr>
        <w:t>engagés sur les</w:t>
      </w:r>
      <w:r w:rsidRPr="00206E40">
        <w:rPr>
          <w:spacing w:val="-2"/>
        </w:rPr>
        <w:t xml:space="preserve"> </w:t>
      </w:r>
      <w:r w:rsidR="002B641C" w:rsidRPr="00206E40">
        <w:rPr>
          <w:spacing w:val="-2"/>
        </w:rPr>
        <w:t xml:space="preserve">2 </w:t>
      </w:r>
      <w:r w:rsidRPr="00206E40">
        <w:rPr>
          <w:spacing w:val="-2"/>
        </w:rPr>
        <w:t xml:space="preserve">programmes </w:t>
      </w:r>
      <w:r w:rsidR="002B641C" w:rsidRPr="00206E40">
        <w:rPr>
          <w:spacing w:val="-2"/>
        </w:rPr>
        <w:t>AFD</w:t>
      </w:r>
      <w:r w:rsidR="00457117" w:rsidRPr="00206E40">
        <w:rPr>
          <w:spacing w:val="-2"/>
        </w:rPr>
        <w:t xml:space="preserve"> </w:t>
      </w:r>
      <w:r w:rsidRPr="00206E40">
        <w:rPr>
          <w:spacing w:val="-2"/>
        </w:rPr>
        <w:t xml:space="preserve">(charges variables) </w:t>
      </w:r>
      <w:r w:rsidR="009612B5">
        <w:rPr>
          <w:spacing w:val="-2"/>
        </w:rPr>
        <w:t>baissent</w:t>
      </w:r>
      <w:r w:rsidRPr="00206E40">
        <w:t xml:space="preserve"> </w:t>
      </w:r>
      <w:r w:rsidRPr="00206E40">
        <w:rPr>
          <w:spacing w:val="-2"/>
        </w:rPr>
        <w:t xml:space="preserve">de </w:t>
      </w:r>
      <w:r w:rsidR="009612B5" w:rsidRPr="009612B5">
        <w:t>3</w:t>
      </w:r>
      <w:r w:rsidR="00274FF3" w:rsidRPr="009612B5">
        <w:t>0</w:t>
      </w:r>
      <w:r w:rsidRPr="009612B5">
        <w:t xml:space="preserve">% par rapport à </w:t>
      </w:r>
      <w:r w:rsidR="002B641C" w:rsidRPr="009612B5">
        <w:t>202</w:t>
      </w:r>
      <w:r w:rsidR="009612B5" w:rsidRPr="009612B5">
        <w:t>4</w:t>
      </w:r>
      <w:r w:rsidR="00457117" w:rsidRPr="009612B5">
        <w:t xml:space="preserve"> pour s’établir à </w:t>
      </w:r>
      <w:r w:rsidR="009612B5" w:rsidRPr="009612B5">
        <w:t>319</w:t>
      </w:r>
      <w:r w:rsidR="00457117" w:rsidRPr="009612B5">
        <w:t>.</w:t>
      </w:r>
      <w:r w:rsidR="00274FF3" w:rsidRPr="009612B5">
        <w:t>6</w:t>
      </w:r>
      <w:r w:rsidR="009612B5" w:rsidRPr="009612B5">
        <w:t>88</w:t>
      </w:r>
      <w:r w:rsidR="00274FF3" w:rsidRPr="009612B5">
        <w:t xml:space="preserve"> </w:t>
      </w:r>
      <w:r w:rsidR="00457117" w:rsidRPr="009612B5">
        <w:t>€ ; l</w:t>
      </w:r>
      <w:r w:rsidR="00274FF3" w:rsidRPr="009612B5">
        <w:t xml:space="preserve">a </w:t>
      </w:r>
      <w:r w:rsidR="009612B5" w:rsidRPr="009612B5">
        <w:t>première</w:t>
      </w:r>
      <w:r w:rsidR="00274FF3" w:rsidRPr="009612B5">
        <w:t xml:space="preserve"> année </w:t>
      </w:r>
      <w:r w:rsidR="00457117" w:rsidRPr="009612B5">
        <w:t xml:space="preserve">du </w:t>
      </w:r>
      <w:r w:rsidR="00274FF3" w:rsidRPr="009612B5">
        <w:t>PACS</w:t>
      </w:r>
      <w:r w:rsidR="009612B5" w:rsidRPr="009612B5">
        <w:t>E</w:t>
      </w:r>
      <w:r w:rsidR="00274FF3" w:rsidRPr="009612B5">
        <w:t xml:space="preserve"> </w:t>
      </w:r>
      <w:r w:rsidR="009612B5" w:rsidRPr="009612B5">
        <w:t>3</w:t>
      </w:r>
      <w:r w:rsidR="00274FF3" w:rsidRPr="009612B5">
        <w:t xml:space="preserve"> sont</w:t>
      </w:r>
      <w:r w:rsidR="00457117" w:rsidRPr="00206E40">
        <w:t xml:space="preserve"> à l’origine de cette </w:t>
      </w:r>
      <w:r w:rsidR="00601FB8">
        <w:t>bai</w:t>
      </w:r>
      <w:r w:rsidR="00274FF3" w:rsidRPr="00206E40">
        <w:t>s</w:t>
      </w:r>
      <w:r w:rsidR="00457117" w:rsidRPr="00206E40">
        <w:t xml:space="preserve">se. </w:t>
      </w:r>
    </w:p>
    <w:p w14:paraId="53D8A456" w14:textId="06848866" w:rsidR="00AE4660" w:rsidRPr="00206E40" w:rsidRDefault="00457117" w:rsidP="00FA0DF1">
      <w:pPr>
        <w:pStyle w:val="Listepuces"/>
      </w:pPr>
      <w:proofErr w:type="gramStart"/>
      <w:r w:rsidRPr="009612B5">
        <w:t>l</w:t>
      </w:r>
      <w:r w:rsidR="00321207" w:rsidRPr="009612B5">
        <w:t>es</w:t>
      </w:r>
      <w:proofErr w:type="gramEnd"/>
      <w:r w:rsidR="00321207" w:rsidRPr="009612B5">
        <w:t xml:space="preserve"> dépenses de fonctionnement </w:t>
      </w:r>
      <w:r w:rsidR="009612B5" w:rsidRPr="009612B5">
        <w:t>de l’association</w:t>
      </w:r>
      <w:r w:rsidR="00321207" w:rsidRPr="009612B5">
        <w:t xml:space="preserve"> s’élèvent à </w:t>
      </w:r>
      <w:r w:rsidR="009612B5" w:rsidRPr="009612B5">
        <w:t>308</w:t>
      </w:r>
      <w:r w:rsidR="004A52F2" w:rsidRPr="009612B5">
        <w:t xml:space="preserve"> </w:t>
      </w:r>
      <w:r w:rsidR="009612B5" w:rsidRPr="009612B5">
        <w:t>198</w:t>
      </w:r>
      <w:r w:rsidR="004A52F2" w:rsidRPr="009612B5">
        <w:t xml:space="preserve"> </w:t>
      </w:r>
      <w:r w:rsidR="00321207" w:rsidRPr="009612B5">
        <w:t>€</w:t>
      </w:r>
      <w:r w:rsidRPr="009612B5">
        <w:t xml:space="preserve"> </w:t>
      </w:r>
      <w:r w:rsidR="009612B5" w:rsidRPr="009612B5">
        <w:t>dans la continuité de 2024</w:t>
      </w:r>
      <w:r w:rsidR="009612B5">
        <w:rPr>
          <w:spacing w:val="-2"/>
        </w:rPr>
        <w:t xml:space="preserve"> avec une variation de -1%</w:t>
      </w:r>
      <w:r w:rsidRPr="00206E40">
        <w:t>.</w:t>
      </w:r>
      <w:r w:rsidR="00321207" w:rsidRPr="00206E40">
        <w:t xml:space="preserve"> </w:t>
      </w:r>
    </w:p>
    <w:p w14:paraId="2B78438E" w14:textId="3F555A48" w:rsidR="002218FB" w:rsidRDefault="00457117" w:rsidP="00FA0DF1">
      <w:pPr>
        <w:pStyle w:val="Listepuces"/>
      </w:pPr>
      <w:proofErr w:type="gramStart"/>
      <w:r w:rsidRPr="00206E40">
        <w:lastRenderedPageBreak/>
        <w:t>l</w:t>
      </w:r>
      <w:r w:rsidR="00321207" w:rsidRPr="00206E40">
        <w:t>a</w:t>
      </w:r>
      <w:proofErr w:type="gramEnd"/>
      <w:r w:rsidR="00321207" w:rsidRPr="00206E40">
        <w:t xml:space="preserve"> masse salariale </w:t>
      </w:r>
      <w:r w:rsidRPr="00206E40">
        <w:t xml:space="preserve">de </w:t>
      </w:r>
      <w:r w:rsidR="0084694A" w:rsidRPr="00206E40">
        <w:t>1.</w:t>
      </w:r>
      <w:r w:rsidR="009612B5">
        <w:t>106</w:t>
      </w:r>
      <w:r w:rsidR="0084694A" w:rsidRPr="00206E40">
        <w:t>.</w:t>
      </w:r>
      <w:r w:rsidR="009612B5">
        <w:t>742</w:t>
      </w:r>
      <w:r w:rsidRPr="00206E40">
        <w:t xml:space="preserve"> € observe une</w:t>
      </w:r>
      <w:r w:rsidR="00321207" w:rsidRPr="00206E40">
        <w:t xml:space="preserve"> hausse </w:t>
      </w:r>
      <w:r w:rsidRPr="00206E40">
        <w:t xml:space="preserve">annuelle </w:t>
      </w:r>
      <w:r w:rsidR="00321207" w:rsidRPr="00206E40">
        <w:t xml:space="preserve">de </w:t>
      </w:r>
      <w:r w:rsidR="009612B5">
        <w:t>4</w:t>
      </w:r>
      <w:r w:rsidR="00274FF3" w:rsidRPr="00206E40">
        <w:t>%</w:t>
      </w:r>
      <w:r w:rsidR="00321207" w:rsidRPr="00206E40">
        <w:t xml:space="preserve"> </w:t>
      </w:r>
      <w:r w:rsidRPr="00206E40">
        <w:t xml:space="preserve">qui </w:t>
      </w:r>
      <w:r w:rsidR="00321207" w:rsidRPr="00206E40">
        <w:t xml:space="preserve">traduit </w:t>
      </w:r>
      <w:r w:rsidR="009612B5">
        <w:t xml:space="preserve">une </w:t>
      </w:r>
      <w:r w:rsidRPr="009612B5">
        <w:rPr>
          <w:spacing w:val="-4"/>
        </w:rPr>
        <w:t xml:space="preserve">revalorisation des salaires </w:t>
      </w:r>
      <w:r w:rsidR="009612B5" w:rsidRPr="009612B5">
        <w:rPr>
          <w:spacing w:val="-4"/>
        </w:rPr>
        <w:t>et le versement d’un prime de partage de la valeur légèrement</w:t>
      </w:r>
      <w:r w:rsidR="009612B5">
        <w:t xml:space="preserve"> supérieure à l’année précédente.</w:t>
      </w:r>
    </w:p>
    <w:p w14:paraId="0845801E" w14:textId="4E4EDAD1" w:rsidR="003E39F6" w:rsidRDefault="00457117" w:rsidP="00FA0DF1">
      <w:pPr>
        <w:pStyle w:val="Listepuces"/>
      </w:pPr>
      <w:proofErr w:type="gramStart"/>
      <w:r w:rsidRPr="002B641C">
        <w:rPr>
          <w:spacing w:val="-2"/>
        </w:rPr>
        <w:t>l</w:t>
      </w:r>
      <w:r w:rsidR="00321207" w:rsidRPr="002B641C">
        <w:rPr>
          <w:spacing w:val="-2"/>
        </w:rPr>
        <w:t>e</w:t>
      </w:r>
      <w:proofErr w:type="gramEnd"/>
      <w:r w:rsidR="00321207" w:rsidRPr="002B641C">
        <w:rPr>
          <w:spacing w:val="-2"/>
        </w:rPr>
        <w:t xml:space="preserve"> report en fonds dédiés </w:t>
      </w:r>
      <w:r w:rsidRPr="002B641C">
        <w:rPr>
          <w:spacing w:val="-2"/>
        </w:rPr>
        <w:t xml:space="preserve">de </w:t>
      </w:r>
      <w:r w:rsidR="00274FF3" w:rsidRPr="002B641C">
        <w:rPr>
          <w:spacing w:val="-2"/>
        </w:rPr>
        <w:t>1</w:t>
      </w:r>
      <w:r w:rsidR="009612B5">
        <w:rPr>
          <w:spacing w:val="-2"/>
        </w:rPr>
        <w:t>0</w:t>
      </w:r>
      <w:r w:rsidRPr="002B641C">
        <w:rPr>
          <w:spacing w:val="-2"/>
        </w:rPr>
        <w:t>.</w:t>
      </w:r>
      <w:r w:rsidR="00274FF3" w:rsidRPr="002B641C">
        <w:rPr>
          <w:spacing w:val="-2"/>
        </w:rPr>
        <w:t>0</w:t>
      </w:r>
      <w:r w:rsidRPr="002B641C">
        <w:rPr>
          <w:spacing w:val="-2"/>
        </w:rPr>
        <w:t>00 € est constitué des contributions additionnelles des</w:t>
      </w:r>
      <w:r w:rsidRPr="002B641C">
        <w:t xml:space="preserve"> </w:t>
      </w:r>
      <w:r w:rsidRPr="002B641C">
        <w:rPr>
          <w:spacing w:val="-2"/>
        </w:rPr>
        <w:t xml:space="preserve">membres au fonds d’études. </w:t>
      </w:r>
    </w:p>
    <w:p w14:paraId="7E9B8963" w14:textId="37A8CC66" w:rsidR="003E39F6" w:rsidRDefault="00565D89" w:rsidP="00FA0DF1">
      <w:bookmarkStart w:id="32" w:name="_Toc159919207"/>
      <w:bookmarkStart w:id="33" w:name="_Toc227222515"/>
      <w:r w:rsidRPr="00565D89">
        <w:rPr>
          <w:noProof/>
        </w:rPr>
        <w:lastRenderedPageBreak/>
        <w:drawing>
          <wp:inline distT="0" distB="0" distL="0" distR="0" wp14:anchorId="427FA818" wp14:editId="668A32ED">
            <wp:extent cx="4510800" cy="7848000"/>
            <wp:effectExtent l="0" t="0" r="4445" b="635"/>
            <wp:docPr id="207908660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10800" cy="7848000"/>
                    </a:xfrm>
                    <a:prstGeom prst="rect">
                      <a:avLst/>
                    </a:prstGeom>
                    <a:noFill/>
                    <a:ln>
                      <a:noFill/>
                    </a:ln>
                  </pic:spPr>
                </pic:pic>
              </a:graphicData>
            </a:graphic>
          </wp:inline>
        </w:drawing>
      </w:r>
      <w:bookmarkEnd w:id="33"/>
    </w:p>
    <w:p w14:paraId="08026266" w14:textId="3A51D751" w:rsidR="003E39F6" w:rsidRDefault="003E39F6" w:rsidP="00FA0DF1"/>
    <w:p w14:paraId="74C39A61" w14:textId="77777777" w:rsidR="003E39F6" w:rsidRDefault="003E39F6" w:rsidP="00FA0DF1"/>
    <w:p w14:paraId="1866EFD8" w14:textId="10B4D2BD" w:rsidR="00321207" w:rsidRDefault="00321207" w:rsidP="00FA0DF1">
      <w:pPr>
        <w:pStyle w:val="Titre1"/>
      </w:pPr>
      <w:bookmarkStart w:id="34" w:name="_Toc227222516"/>
      <w:bookmarkStart w:id="35" w:name="_Toc227223013"/>
      <w:r>
        <w:lastRenderedPageBreak/>
        <w:t>Bilan 202</w:t>
      </w:r>
      <w:bookmarkEnd w:id="32"/>
      <w:r w:rsidR="009612B5">
        <w:t>5</w:t>
      </w:r>
      <w:bookmarkEnd w:id="34"/>
      <w:bookmarkEnd w:id="35"/>
    </w:p>
    <w:p w14:paraId="400BDE20" w14:textId="23633DB2" w:rsidR="00321207" w:rsidRPr="003E39F6" w:rsidRDefault="00321207" w:rsidP="00FA0DF1">
      <w:pPr>
        <w:rPr>
          <w:lang w:eastAsia="fr-FR"/>
        </w:rPr>
      </w:pPr>
      <w:r w:rsidRPr="003E39F6">
        <w:rPr>
          <w:lang w:eastAsia="fr-FR"/>
        </w:rPr>
        <w:t xml:space="preserve">Le bilan, dont le total </w:t>
      </w:r>
      <w:r w:rsidR="003E39F6" w:rsidRPr="002218FB">
        <w:rPr>
          <w:lang w:eastAsia="fr-FR"/>
        </w:rPr>
        <w:t>s’établit</w:t>
      </w:r>
      <w:r w:rsidRPr="002218FB">
        <w:rPr>
          <w:lang w:eastAsia="fr-FR"/>
        </w:rPr>
        <w:t xml:space="preserve"> </w:t>
      </w:r>
      <w:r w:rsidR="003E39F6" w:rsidRPr="00837D67">
        <w:rPr>
          <w:lang w:eastAsia="fr-FR"/>
        </w:rPr>
        <w:t>à</w:t>
      </w:r>
      <w:r w:rsidRPr="00837D67">
        <w:rPr>
          <w:lang w:eastAsia="fr-FR"/>
        </w:rPr>
        <w:t xml:space="preserve"> </w:t>
      </w:r>
      <w:r w:rsidR="002218FB" w:rsidRPr="00837D67">
        <w:rPr>
          <w:lang w:eastAsia="fr-FR"/>
        </w:rPr>
        <w:t>3</w:t>
      </w:r>
      <w:r w:rsidR="003E39F6" w:rsidRPr="00837D67">
        <w:rPr>
          <w:lang w:eastAsia="fr-FR"/>
        </w:rPr>
        <w:t>.</w:t>
      </w:r>
      <w:r w:rsidR="009612B5">
        <w:rPr>
          <w:lang w:eastAsia="fr-FR"/>
        </w:rPr>
        <w:t>189</w:t>
      </w:r>
      <w:r w:rsidR="003E39F6" w:rsidRPr="00837D67">
        <w:rPr>
          <w:lang w:eastAsia="fr-FR"/>
        </w:rPr>
        <w:t>.</w:t>
      </w:r>
      <w:r w:rsidR="009612B5">
        <w:rPr>
          <w:lang w:eastAsia="fr-FR"/>
        </w:rPr>
        <w:t>640</w:t>
      </w:r>
      <w:r w:rsidRPr="002218FB">
        <w:rPr>
          <w:lang w:eastAsia="fr-FR"/>
        </w:rPr>
        <w:t xml:space="preserve"> €,</w:t>
      </w:r>
      <w:r w:rsidRPr="003E39F6">
        <w:rPr>
          <w:lang w:eastAsia="fr-FR"/>
        </w:rPr>
        <w:t xml:space="preserve"> reflète la </w:t>
      </w:r>
      <w:r w:rsidR="003E39F6" w:rsidRPr="003E39F6">
        <w:rPr>
          <w:lang w:eastAsia="fr-FR"/>
        </w:rPr>
        <w:t>situation</w:t>
      </w:r>
      <w:r w:rsidRPr="003E39F6">
        <w:rPr>
          <w:lang w:eastAsia="fr-FR"/>
        </w:rPr>
        <w:t xml:space="preserve"> financière de l’association. </w:t>
      </w:r>
    </w:p>
    <w:p w14:paraId="4B90450A" w14:textId="127B6A32" w:rsidR="003E39F6" w:rsidRDefault="002626C5" w:rsidP="00226EC0">
      <w:pPr>
        <w:spacing w:before="240" w:after="120" w:line="276" w:lineRule="auto"/>
        <w:jc w:val="center"/>
        <w:rPr>
          <w:rFonts w:asciiTheme="majorHAnsi" w:hAnsiTheme="majorHAnsi"/>
          <w:b/>
          <w:sz w:val="22"/>
          <w:szCs w:val="22"/>
          <w:lang w:eastAsia="fr-FR"/>
        </w:rPr>
      </w:pPr>
      <w:r w:rsidRPr="002626C5">
        <w:rPr>
          <w:noProof/>
        </w:rPr>
        <w:drawing>
          <wp:inline distT="0" distB="0" distL="0" distR="0" wp14:anchorId="2B5D9A69" wp14:editId="35BF99C8">
            <wp:extent cx="4800600" cy="7439025"/>
            <wp:effectExtent l="0" t="0" r="0" b="9525"/>
            <wp:docPr id="7137669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0" cy="7439025"/>
                    </a:xfrm>
                    <a:prstGeom prst="rect">
                      <a:avLst/>
                    </a:prstGeom>
                    <a:noFill/>
                    <a:ln>
                      <a:noFill/>
                    </a:ln>
                  </pic:spPr>
                </pic:pic>
              </a:graphicData>
            </a:graphic>
          </wp:inline>
        </w:drawing>
      </w:r>
    </w:p>
    <w:p w14:paraId="51B16C48" w14:textId="1F40BF5E" w:rsidR="003E39F6" w:rsidRPr="003E39F6" w:rsidRDefault="003E39F6" w:rsidP="00FA0DF1">
      <w:pPr>
        <w:pStyle w:val="Titre2"/>
      </w:pPr>
      <w:bookmarkStart w:id="36" w:name="_Toc227223014"/>
      <w:r w:rsidRPr="003E39F6">
        <w:lastRenderedPageBreak/>
        <w:t xml:space="preserve">A </w:t>
      </w:r>
      <w:r>
        <w:t>l’actif</w:t>
      </w:r>
      <w:bookmarkEnd w:id="36"/>
      <w:r w:rsidRPr="003E39F6">
        <w:t xml:space="preserve"> </w:t>
      </w:r>
    </w:p>
    <w:p w14:paraId="409B41E0" w14:textId="530256C0" w:rsidR="00321207" w:rsidRDefault="00321207" w:rsidP="00FA0DF1">
      <w:pPr>
        <w:rPr>
          <w:rFonts w:cs="ArialMT"/>
        </w:rPr>
      </w:pPr>
      <w:r w:rsidRPr="002B641C">
        <w:rPr>
          <w:spacing w:val="-2"/>
          <w:lang w:eastAsia="fr-FR"/>
        </w:rPr>
        <w:t xml:space="preserve">La trésorerie nette à la clôture de l'exercice de </w:t>
      </w:r>
      <w:r w:rsidR="002C56BA">
        <w:rPr>
          <w:spacing w:val="-2"/>
          <w:lang w:eastAsia="fr-FR"/>
        </w:rPr>
        <w:t>2</w:t>
      </w:r>
      <w:r w:rsidR="003E39F6" w:rsidRPr="002B641C">
        <w:rPr>
          <w:spacing w:val="-2"/>
          <w:lang w:eastAsia="fr-FR"/>
        </w:rPr>
        <w:t>.</w:t>
      </w:r>
      <w:r w:rsidR="002C56BA">
        <w:rPr>
          <w:spacing w:val="-2"/>
          <w:lang w:eastAsia="fr-FR"/>
        </w:rPr>
        <w:t>012</w:t>
      </w:r>
      <w:r w:rsidR="003E39F6" w:rsidRPr="002B641C">
        <w:rPr>
          <w:spacing w:val="-2"/>
          <w:lang w:eastAsia="fr-FR"/>
        </w:rPr>
        <w:t>.</w:t>
      </w:r>
      <w:r w:rsidR="002C56BA">
        <w:rPr>
          <w:spacing w:val="-2"/>
          <w:lang w:eastAsia="fr-FR"/>
        </w:rPr>
        <w:t>899</w:t>
      </w:r>
      <w:r w:rsidR="003E39F6" w:rsidRPr="002B641C">
        <w:rPr>
          <w:spacing w:val="-2"/>
          <w:lang w:eastAsia="fr-FR"/>
        </w:rPr>
        <w:t xml:space="preserve"> </w:t>
      </w:r>
      <w:r w:rsidRPr="002B641C">
        <w:rPr>
          <w:spacing w:val="-2"/>
          <w:lang w:eastAsia="fr-FR"/>
        </w:rPr>
        <w:t xml:space="preserve">€ est en </w:t>
      </w:r>
      <w:r w:rsidR="002C56BA">
        <w:rPr>
          <w:spacing w:val="-2"/>
          <w:lang w:eastAsia="fr-FR"/>
        </w:rPr>
        <w:t>hausse</w:t>
      </w:r>
      <w:r w:rsidRPr="002B641C">
        <w:rPr>
          <w:spacing w:val="-2"/>
          <w:lang w:eastAsia="fr-FR"/>
        </w:rPr>
        <w:t xml:space="preserve"> de </w:t>
      </w:r>
      <w:r w:rsidR="002C56BA">
        <w:rPr>
          <w:spacing w:val="-2"/>
          <w:lang w:eastAsia="fr-FR"/>
        </w:rPr>
        <w:t>576</w:t>
      </w:r>
      <w:r w:rsidR="00FB5AFA" w:rsidRPr="002B641C">
        <w:rPr>
          <w:spacing w:val="-2"/>
          <w:lang w:eastAsia="fr-FR"/>
        </w:rPr>
        <w:t>.</w:t>
      </w:r>
      <w:r w:rsidR="002C56BA">
        <w:rPr>
          <w:spacing w:val="-2"/>
          <w:lang w:eastAsia="fr-FR"/>
        </w:rPr>
        <w:t>57</w:t>
      </w:r>
      <w:r w:rsidR="002218FB" w:rsidRPr="002B641C">
        <w:rPr>
          <w:spacing w:val="-2"/>
          <w:lang w:eastAsia="fr-FR"/>
        </w:rPr>
        <w:t>2</w:t>
      </w:r>
      <w:r w:rsidR="002B641C" w:rsidRPr="002B641C">
        <w:rPr>
          <w:spacing w:val="-2"/>
          <w:lang w:eastAsia="fr-FR"/>
        </w:rPr>
        <w:t xml:space="preserve"> </w:t>
      </w:r>
      <w:r w:rsidRPr="002B641C">
        <w:rPr>
          <w:spacing w:val="-2"/>
          <w:lang w:eastAsia="fr-FR"/>
        </w:rPr>
        <w:t>€</w:t>
      </w:r>
      <w:r w:rsidR="003E39F6">
        <w:rPr>
          <w:spacing w:val="-2"/>
          <w:lang w:eastAsia="fr-FR"/>
        </w:rPr>
        <w:t xml:space="preserve"> </w:t>
      </w:r>
      <w:r w:rsidR="003E39F6" w:rsidRPr="00C76BF5">
        <w:rPr>
          <w:lang w:eastAsia="fr-FR"/>
        </w:rPr>
        <w:t>par rapport à la clôture de l’exercice précédent.</w:t>
      </w:r>
      <w:r w:rsidRPr="00C76BF5">
        <w:rPr>
          <w:lang w:eastAsia="fr-FR"/>
        </w:rPr>
        <w:t xml:space="preserve"> </w:t>
      </w:r>
      <w:r w:rsidR="003E39F6" w:rsidRPr="00C76BF5">
        <w:rPr>
          <w:lang w:eastAsia="fr-FR"/>
        </w:rPr>
        <w:t>C</w:t>
      </w:r>
      <w:r w:rsidRPr="00C76BF5">
        <w:rPr>
          <w:lang w:eastAsia="fr-FR"/>
        </w:rPr>
        <w:t xml:space="preserve">ette </w:t>
      </w:r>
      <w:r w:rsidR="002C56BA">
        <w:rPr>
          <w:lang w:eastAsia="fr-FR"/>
        </w:rPr>
        <w:t>hausse</w:t>
      </w:r>
      <w:r w:rsidRPr="00C76BF5">
        <w:rPr>
          <w:lang w:eastAsia="fr-FR"/>
        </w:rPr>
        <w:t xml:space="preserve"> s’explique par </w:t>
      </w:r>
      <w:r w:rsidR="002C56BA">
        <w:rPr>
          <w:lang w:eastAsia="fr-FR"/>
        </w:rPr>
        <w:t xml:space="preserve">le versement de </w:t>
      </w:r>
      <w:r w:rsidR="002C56BA" w:rsidRPr="002C56BA">
        <w:rPr>
          <w:lang w:eastAsia="fr-FR"/>
        </w:rPr>
        <w:t xml:space="preserve">la seconde tranche </w:t>
      </w:r>
      <w:r w:rsidR="002C56BA">
        <w:rPr>
          <w:lang w:eastAsia="fr-FR"/>
        </w:rPr>
        <w:t>du programme socle 2023-2025 (</w:t>
      </w:r>
      <w:r w:rsidR="002C56BA" w:rsidRPr="002C56BA">
        <w:rPr>
          <w:lang w:eastAsia="fr-FR"/>
        </w:rPr>
        <w:t>1.162.165 €</w:t>
      </w:r>
      <w:r w:rsidR="002C56BA">
        <w:rPr>
          <w:lang w:eastAsia="fr-FR"/>
        </w:rPr>
        <w:t>) et</w:t>
      </w:r>
      <w:r w:rsidR="002C56BA" w:rsidRPr="002C56BA">
        <w:rPr>
          <w:lang w:eastAsia="fr-FR"/>
        </w:rPr>
        <w:t xml:space="preserve"> la première tranche </w:t>
      </w:r>
      <w:r w:rsidR="002C56BA">
        <w:rPr>
          <w:lang w:eastAsia="fr-FR"/>
        </w:rPr>
        <w:t>du PACSE 2025-2027 (</w:t>
      </w:r>
      <w:r w:rsidR="002C56BA" w:rsidRPr="002C56BA">
        <w:rPr>
          <w:lang w:eastAsia="fr-FR"/>
        </w:rPr>
        <w:t>1.156.200 €</w:t>
      </w:r>
      <w:r w:rsidR="002C56BA">
        <w:rPr>
          <w:lang w:eastAsia="fr-FR"/>
        </w:rPr>
        <w:t>)</w:t>
      </w:r>
      <w:r w:rsidR="002C56BA" w:rsidRPr="002C56BA">
        <w:rPr>
          <w:lang w:eastAsia="fr-FR"/>
        </w:rPr>
        <w:t xml:space="preserve">. </w:t>
      </w:r>
      <w:r w:rsidR="002C56BA">
        <w:rPr>
          <w:lang w:eastAsia="fr-FR"/>
        </w:rPr>
        <w:t xml:space="preserve"> </w:t>
      </w:r>
    </w:p>
    <w:p w14:paraId="1F3B07B1" w14:textId="77777777" w:rsidR="00321207" w:rsidRPr="003E39F6" w:rsidRDefault="00321207" w:rsidP="00FA0DF1">
      <w:pPr>
        <w:pStyle w:val="Titre2"/>
      </w:pPr>
      <w:bookmarkStart w:id="37" w:name="_Toc227223015"/>
      <w:r w:rsidRPr="003E39F6">
        <w:t>Au passif</w:t>
      </w:r>
      <w:bookmarkEnd w:id="37"/>
      <w:r w:rsidRPr="003E39F6">
        <w:t xml:space="preserve">  </w:t>
      </w:r>
    </w:p>
    <w:p w14:paraId="36A2D88F" w14:textId="1AC3F88D" w:rsidR="00321207" w:rsidRDefault="00321207" w:rsidP="00FA0DF1">
      <w:pPr>
        <w:rPr>
          <w:lang w:eastAsia="fr-FR"/>
        </w:rPr>
      </w:pPr>
      <w:r>
        <w:rPr>
          <w:lang w:eastAsia="fr-FR"/>
        </w:rPr>
        <w:t>L</w:t>
      </w:r>
      <w:r w:rsidRPr="00D41CC6">
        <w:rPr>
          <w:lang w:eastAsia="fr-FR"/>
        </w:rPr>
        <w:t xml:space="preserve">es </w:t>
      </w:r>
      <w:r w:rsidRPr="00D94FCD">
        <w:rPr>
          <w:b/>
          <w:lang w:eastAsia="fr-FR"/>
        </w:rPr>
        <w:t>fonds propres 202</w:t>
      </w:r>
      <w:r w:rsidR="002C56BA">
        <w:rPr>
          <w:b/>
          <w:lang w:eastAsia="fr-FR"/>
        </w:rPr>
        <w:t>5</w:t>
      </w:r>
      <w:r w:rsidRPr="00D41CC6">
        <w:rPr>
          <w:lang w:eastAsia="fr-FR"/>
        </w:rPr>
        <w:t xml:space="preserve"> sont constitués des réserves </w:t>
      </w:r>
      <w:r>
        <w:rPr>
          <w:lang w:eastAsia="fr-FR"/>
        </w:rPr>
        <w:t>alimentées par</w:t>
      </w:r>
      <w:r w:rsidRPr="00D41CC6">
        <w:rPr>
          <w:lang w:eastAsia="fr-FR"/>
        </w:rPr>
        <w:t xml:space="preserve"> les excédents des exercices antérieurs et </w:t>
      </w:r>
      <w:r w:rsidR="00C76BF5">
        <w:rPr>
          <w:lang w:eastAsia="fr-FR"/>
        </w:rPr>
        <w:t xml:space="preserve">par </w:t>
      </w:r>
      <w:r w:rsidRPr="00D41CC6">
        <w:rPr>
          <w:lang w:eastAsia="fr-FR"/>
        </w:rPr>
        <w:t>le résultat de l’exercice soit</w:t>
      </w:r>
      <w:r>
        <w:rPr>
          <w:lang w:eastAsia="fr-FR"/>
        </w:rPr>
        <w:t xml:space="preserve"> un total </w:t>
      </w:r>
      <w:r w:rsidRPr="0084694A">
        <w:rPr>
          <w:lang w:eastAsia="fr-FR"/>
        </w:rPr>
        <w:t xml:space="preserve">de </w:t>
      </w:r>
      <w:r w:rsidR="002C56BA">
        <w:rPr>
          <w:b/>
          <w:lang w:eastAsia="fr-FR"/>
        </w:rPr>
        <w:t>527</w:t>
      </w:r>
      <w:r w:rsidR="003E39F6" w:rsidRPr="0084694A">
        <w:rPr>
          <w:b/>
          <w:lang w:eastAsia="fr-FR"/>
        </w:rPr>
        <w:t>.</w:t>
      </w:r>
      <w:r w:rsidR="002C56BA">
        <w:rPr>
          <w:b/>
          <w:lang w:eastAsia="fr-FR"/>
        </w:rPr>
        <w:t>32</w:t>
      </w:r>
      <w:r w:rsidR="00FB5AFA" w:rsidRPr="0084694A">
        <w:rPr>
          <w:b/>
          <w:lang w:eastAsia="fr-FR"/>
        </w:rPr>
        <w:t>3</w:t>
      </w:r>
      <w:r w:rsidRPr="0084694A">
        <w:rPr>
          <w:b/>
          <w:lang w:eastAsia="fr-FR"/>
        </w:rPr>
        <w:t xml:space="preserve"> €.</w:t>
      </w:r>
      <w:r w:rsidRPr="00D41CC6">
        <w:rPr>
          <w:lang w:eastAsia="fr-FR"/>
        </w:rPr>
        <w:t xml:space="preserve"> </w:t>
      </w:r>
    </w:p>
    <w:p w14:paraId="1D6DC4FD" w14:textId="4C8EBC5C" w:rsidR="00C76BF5" w:rsidRPr="00D41CC6" w:rsidRDefault="00321207" w:rsidP="00FA0DF1">
      <w:pPr>
        <w:rPr>
          <w:spacing w:val="-2"/>
          <w:lang w:eastAsia="fr-FR"/>
        </w:rPr>
      </w:pPr>
      <w:r w:rsidRPr="003E39F6">
        <w:rPr>
          <w:spacing w:val="-3"/>
          <w:lang w:eastAsia="fr-FR"/>
        </w:rPr>
        <w:t xml:space="preserve">Les </w:t>
      </w:r>
      <w:r w:rsidRPr="003E39F6">
        <w:rPr>
          <w:b/>
          <w:spacing w:val="-3"/>
          <w:lang w:eastAsia="fr-FR"/>
        </w:rPr>
        <w:t xml:space="preserve">fonds dédiés </w:t>
      </w:r>
      <w:r w:rsidRPr="003E39F6">
        <w:rPr>
          <w:bCs/>
          <w:spacing w:val="-3"/>
          <w:lang w:eastAsia="fr-FR"/>
        </w:rPr>
        <w:t>s'établissent à</w:t>
      </w:r>
      <w:r w:rsidRPr="003E39F6">
        <w:rPr>
          <w:b/>
          <w:spacing w:val="-3"/>
          <w:lang w:eastAsia="fr-FR"/>
        </w:rPr>
        <w:t xml:space="preserve"> </w:t>
      </w:r>
      <w:r w:rsidR="003E39F6" w:rsidRPr="00226EC0">
        <w:rPr>
          <w:b/>
          <w:spacing w:val="-3"/>
          <w:lang w:eastAsia="fr-FR"/>
        </w:rPr>
        <w:t>3</w:t>
      </w:r>
      <w:r w:rsidR="002C56BA">
        <w:rPr>
          <w:b/>
          <w:spacing w:val="-3"/>
          <w:lang w:eastAsia="fr-FR"/>
        </w:rPr>
        <w:t>43</w:t>
      </w:r>
      <w:r w:rsidR="00C76BF5">
        <w:rPr>
          <w:b/>
          <w:spacing w:val="-3"/>
          <w:lang w:eastAsia="fr-FR"/>
        </w:rPr>
        <w:t>.</w:t>
      </w:r>
      <w:r w:rsidR="00FB5AFA" w:rsidRPr="00226EC0">
        <w:rPr>
          <w:b/>
          <w:spacing w:val="-3"/>
          <w:lang w:eastAsia="fr-FR"/>
        </w:rPr>
        <w:t>5</w:t>
      </w:r>
      <w:r w:rsidR="002C56BA" w:rsidRPr="00226EC0">
        <w:rPr>
          <w:b/>
          <w:spacing w:val="-3"/>
          <w:lang w:eastAsia="fr-FR"/>
        </w:rPr>
        <w:t>4</w:t>
      </w:r>
      <w:r w:rsidR="00FB5AFA" w:rsidRPr="00226EC0">
        <w:rPr>
          <w:b/>
          <w:spacing w:val="-3"/>
          <w:lang w:eastAsia="fr-FR"/>
        </w:rPr>
        <w:t>9</w:t>
      </w:r>
      <w:r w:rsidRPr="00226EC0">
        <w:rPr>
          <w:b/>
          <w:spacing w:val="-3"/>
          <w:lang w:eastAsia="fr-FR"/>
        </w:rPr>
        <w:t xml:space="preserve"> €</w:t>
      </w:r>
      <w:r w:rsidRPr="003E39F6">
        <w:rPr>
          <w:spacing w:val="-3"/>
          <w:lang w:eastAsia="fr-FR"/>
        </w:rPr>
        <w:t> à la clôture de l'exercice</w:t>
      </w:r>
      <w:r w:rsidR="00AE66D0">
        <w:rPr>
          <w:spacing w:val="-3"/>
          <w:lang w:eastAsia="fr-FR"/>
        </w:rPr>
        <w:t>. L</w:t>
      </w:r>
      <w:r w:rsidR="00C76BF5">
        <w:rPr>
          <w:spacing w:val="-3"/>
          <w:lang w:eastAsia="fr-FR"/>
        </w:rPr>
        <w:t xml:space="preserve">a </w:t>
      </w:r>
      <w:r w:rsidR="00C76BF5" w:rsidRPr="00206E40">
        <w:rPr>
          <w:spacing w:val="-3"/>
          <w:lang w:eastAsia="fr-FR"/>
        </w:rPr>
        <w:t>baisse</w:t>
      </w:r>
      <w:r w:rsidRPr="003E39F6">
        <w:rPr>
          <w:spacing w:val="-3"/>
          <w:lang w:eastAsia="fr-FR"/>
        </w:rPr>
        <w:t xml:space="preserve"> par</w:t>
      </w:r>
      <w:r>
        <w:rPr>
          <w:spacing w:val="-2"/>
          <w:lang w:eastAsia="fr-FR"/>
        </w:rPr>
        <w:t xml:space="preserve"> </w:t>
      </w:r>
      <w:r w:rsidRPr="003E39F6">
        <w:rPr>
          <w:lang w:eastAsia="fr-FR"/>
        </w:rPr>
        <w:t xml:space="preserve">rapport à la clôture </w:t>
      </w:r>
      <w:r w:rsidR="003E39F6" w:rsidRPr="003E39F6">
        <w:rPr>
          <w:lang w:eastAsia="fr-FR"/>
        </w:rPr>
        <w:t>202</w:t>
      </w:r>
      <w:r w:rsidR="002C56BA">
        <w:rPr>
          <w:lang w:eastAsia="fr-FR"/>
        </w:rPr>
        <w:t>4</w:t>
      </w:r>
      <w:r w:rsidRPr="003E39F6">
        <w:rPr>
          <w:lang w:eastAsia="fr-FR"/>
        </w:rPr>
        <w:t xml:space="preserve"> provient </w:t>
      </w:r>
      <w:r w:rsidR="00AE66D0">
        <w:rPr>
          <w:lang w:eastAsia="fr-FR"/>
        </w:rPr>
        <w:t xml:space="preserve">de la consommation </w:t>
      </w:r>
      <w:r w:rsidR="003E39F6" w:rsidRPr="003E39F6">
        <w:rPr>
          <w:lang w:eastAsia="fr-FR"/>
        </w:rPr>
        <w:t xml:space="preserve">de </w:t>
      </w:r>
      <w:r w:rsidR="002C56BA">
        <w:rPr>
          <w:lang w:eastAsia="fr-FR"/>
        </w:rPr>
        <w:t>22</w:t>
      </w:r>
      <w:r w:rsidR="003E39F6" w:rsidRPr="00226EC0">
        <w:rPr>
          <w:lang w:eastAsia="fr-FR"/>
        </w:rPr>
        <w:t>.</w:t>
      </w:r>
      <w:r w:rsidR="002C56BA">
        <w:rPr>
          <w:lang w:eastAsia="fr-FR"/>
        </w:rPr>
        <w:t>910</w:t>
      </w:r>
      <w:r w:rsidR="003E39F6" w:rsidRPr="00226EC0">
        <w:rPr>
          <w:lang w:eastAsia="fr-FR"/>
        </w:rPr>
        <w:t xml:space="preserve"> € </w:t>
      </w:r>
      <w:r w:rsidR="00AE66D0">
        <w:rPr>
          <w:spacing w:val="-2"/>
          <w:lang w:eastAsia="fr-FR"/>
        </w:rPr>
        <w:t>mobilisée en contrepartie d</w:t>
      </w:r>
      <w:r w:rsidR="003E39F6" w:rsidRPr="003E39F6">
        <w:t>es dépenses engagées au titre des</w:t>
      </w:r>
      <w:r w:rsidR="003E39F6">
        <w:rPr>
          <w:spacing w:val="-4"/>
        </w:rPr>
        <w:t xml:space="preserve"> </w:t>
      </w:r>
      <w:r w:rsidR="003E39F6" w:rsidRPr="00ED0056">
        <w:rPr>
          <w:spacing w:val="-4"/>
        </w:rPr>
        <w:t>orientations décidées par le Conseil d’administration</w:t>
      </w:r>
      <w:r w:rsidR="003E39F6">
        <w:rPr>
          <w:spacing w:val="-4"/>
        </w:rPr>
        <w:t>.</w:t>
      </w:r>
    </w:p>
    <w:p w14:paraId="52FE2B41" w14:textId="6842240B" w:rsidR="00321207" w:rsidRPr="00D41CC6" w:rsidRDefault="00321207" w:rsidP="00FA0DF1">
      <w:pPr>
        <w:rPr>
          <w:spacing w:val="-2"/>
          <w:lang w:eastAsia="fr-FR"/>
        </w:rPr>
      </w:pPr>
      <w:r w:rsidRPr="00D41CC6">
        <w:rPr>
          <w:spacing w:val="-2"/>
          <w:lang w:eastAsia="fr-FR"/>
        </w:rPr>
        <w:t>Enfin le bilan recense les flux du fonds d’études (</w:t>
      </w:r>
      <w:r w:rsidR="003E39F6">
        <w:rPr>
          <w:spacing w:val="-2"/>
          <w:lang w:eastAsia="fr-FR"/>
        </w:rPr>
        <w:t>à l’</w:t>
      </w:r>
      <w:r w:rsidRPr="00D41CC6">
        <w:rPr>
          <w:spacing w:val="-2"/>
          <w:lang w:eastAsia="fr-FR"/>
        </w:rPr>
        <w:t xml:space="preserve">actif : </w:t>
      </w:r>
      <w:r w:rsidR="002C56BA">
        <w:rPr>
          <w:spacing w:val="-2"/>
          <w:lang w:eastAsia="fr-FR"/>
        </w:rPr>
        <w:t xml:space="preserve">les </w:t>
      </w:r>
      <w:r w:rsidRPr="00D41CC6">
        <w:rPr>
          <w:spacing w:val="-2"/>
          <w:lang w:eastAsia="fr-FR"/>
        </w:rPr>
        <w:t xml:space="preserve">créances </w:t>
      </w:r>
      <w:r w:rsidR="003E39F6">
        <w:rPr>
          <w:spacing w:val="-2"/>
          <w:lang w:eastAsia="fr-FR"/>
        </w:rPr>
        <w:t xml:space="preserve">sur les </w:t>
      </w:r>
      <w:r w:rsidRPr="00D41CC6">
        <w:rPr>
          <w:spacing w:val="-2"/>
          <w:lang w:eastAsia="fr-FR"/>
        </w:rPr>
        <w:t>contributions</w:t>
      </w:r>
      <w:r w:rsidR="003E39F6">
        <w:rPr>
          <w:spacing w:val="-2"/>
          <w:lang w:eastAsia="fr-FR"/>
        </w:rPr>
        <w:t xml:space="preserve"> des</w:t>
      </w:r>
      <w:r w:rsidRPr="00D41CC6">
        <w:rPr>
          <w:spacing w:val="-2"/>
          <w:lang w:eastAsia="fr-FR"/>
        </w:rPr>
        <w:t xml:space="preserve"> OSI ; </w:t>
      </w:r>
      <w:r w:rsidR="003E39F6">
        <w:rPr>
          <w:spacing w:val="-2"/>
          <w:lang w:eastAsia="fr-FR"/>
        </w:rPr>
        <w:t xml:space="preserve">au </w:t>
      </w:r>
      <w:r w:rsidRPr="00D41CC6">
        <w:rPr>
          <w:spacing w:val="-2"/>
          <w:lang w:eastAsia="fr-FR"/>
        </w:rPr>
        <w:t xml:space="preserve">passif : </w:t>
      </w:r>
      <w:r w:rsidR="002C56BA">
        <w:rPr>
          <w:spacing w:val="-2"/>
          <w:lang w:eastAsia="fr-FR"/>
        </w:rPr>
        <w:t xml:space="preserve">les </w:t>
      </w:r>
      <w:r w:rsidRPr="00D41CC6">
        <w:rPr>
          <w:spacing w:val="-2"/>
          <w:lang w:eastAsia="fr-FR"/>
        </w:rPr>
        <w:t xml:space="preserve">dettes </w:t>
      </w:r>
      <w:r w:rsidR="003E39F6">
        <w:rPr>
          <w:spacing w:val="-2"/>
          <w:lang w:eastAsia="fr-FR"/>
        </w:rPr>
        <w:t>envers les consultants</w:t>
      </w:r>
      <w:r w:rsidRPr="00D41CC6">
        <w:rPr>
          <w:spacing w:val="-2"/>
          <w:lang w:eastAsia="fr-FR"/>
        </w:rPr>
        <w:t xml:space="preserve">).  </w:t>
      </w:r>
    </w:p>
    <w:p w14:paraId="3E042F22" w14:textId="77777777" w:rsidR="00FA0DF1" w:rsidRDefault="00FA0DF1">
      <w:pPr>
        <w:spacing w:line="240" w:lineRule="auto"/>
        <w:rPr>
          <w:sz w:val="32"/>
          <w:szCs w:val="32"/>
          <w:lang w:eastAsia="fr-FR"/>
        </w:rPr>
      </w:pPr>
      <w:bookmarkStart w:id="38" w:name="_Toc159919208"/>
      <w:bookmarkStart w:id="39" w:name="_Toc227222517"/>
      <w:r>
        <w:rPr>
          <w:lang w:eastAsia="fr-FR"/>
        </w:rPr>
        <w:br w:type="page"/>
      </w:r>
    </w:p>
    <w:p w14:paraId="32A11F94" w14:textId="79DA127D" w:rsidR="00321207" w:rsidRDefault="00321207" w:rsidP="00FA0DF1">
      <w:pPr>
        <w:pStyle w:val="Titre1"/>
        <w:rPr>
          <w:lang w:eastAsia="fr-FR"/>
        </w:rPr>
      </w:pPr>
      <w:bookmarkStart w:id="40" w:name="_Toc227223016"/>
      <w:r>
        <w:rPr>
          <w:lang w:eastAsia="fr-FR"/>
        </w:rPr>
        <w:lastRenderedPageBreak/>
        <w:t>Budget 202</w:t>
      </w:r>
      <w:bookmarkEnd w:id="38"/>
      <w:r w:rsidR="0065730A">
        <w:rPr>
          <w:lang w:eastAsia="fr-FR"/>
        </w:rPr>
        <w:t>6</w:t>
      </w:r>
      <w:bookmarkEnd w:id="39"/>
      <w:bookmarkEnd w:id="40"/>
    </w:p>
    <w:p w14:paraId="49221C98" w14:textId="06F7AECC" w:rsidR="00226EC0" w:rsidRDefault="00565D89" w:rsidP="00226EC0">
      <w:pPr>
        <w:spacing w:before="360" w:after="240"/>
        <w:jc w:val="center"/>
        <w:rPr>
          <w:rFonts w:cstheme="minorHAnsi"/>
          <w:sz w:val="22"/>
          <w:szCs w:val="22"/>
        </w:rPr>
      </w:pPr>
      <w:r w:rsidRPr="00565D89">
        <w:rPr>
          <w:noProof/>
        </w:rPr>
        <w:drawing>
          <wp:inline distT="0" distB="0" distL="0" distR="0" wp14:anchorId="5B30133C" wp14:editId="40A0C869">
            <wp:extent cx="3625200" cy="6040800"/>
            <wp:effectExtent l="0" t="0" r="0" b="0"/>
            <wp:docPr id="188491925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25200" cy="6040800"/>
                    </a:xfrm>
                    <a:prstGeom prst="rect">
                      <a:avLst/>
                    </a:prstGeom>
                    <a:noFill/>
                    <a:ln>
                      <a:noFill/>
                    </a:ln>
                  </pic:spPr>
                </pic:pic>
              </a:graphicData>
            </a:graphic>
          </wp:inline>
        </w:drawing>
      </w:r>
    </w:p>
    <w:p w14:paraId="28F47852" w14:textId="23E7AB9D" w:rsidR="00321207" w:rsidRPr="00AE4660" w:rsidRDefault="00321207" w:rsidP="00FA0DF1">
      <w:r w:rsidRPr="00AE4660">
        <w:t>Le budget 202</w:t>
      </w:r>
      <w:r w:rsidR="002C56BA">
        <w:t>6</w:t>
      </w:r>
      <w:r w:rsidRPr="00AE4660">
        <w:t xml:space="preserve"> est à l’équilibre, il s’établit à </w:t>
      </w:r>
      <w:r w:rsidR="002C56BA">
        <w:t>1</w:t>
      </w:r>
      <w:r w:rsidR="003E39F6" w:rsidRPr="00226EC0">
        <w:t>.</w:t>
      </w:r>
      <w:r w:rsidR="002C56BA">
        <w:t>922</w:t>
      </w:r>
      <w:r w:rsidR="003E39F6" w:rsidRPr="00226EC0">
        <w:t>.</w:t>
      </w:r>
      <w:r w:rsidR="002C56BA">
        <w:t>420</w:t>
      </w:r>
      <w:r w:rsidRPr="00226EC0">
        <w:t xml:space="preserve"> €.</w:t>
      </w:r>
      <w:r w:rsidR="00565D89">
        <w:t xml:space="preserve"> </w:t>
      </w:r>
      <w:r w:rsidRPr="00AE4660">
        <w:t>L’hypothèse retenue en matière d'engagements de dépenses est basée sur :</w:t>
      </w:r>
    </w:p>
    <w:p w14:paraId="45B8B87B" w14:textId="4168368F" w:rsidR="00321207" w:rsidRDefault="003E39F6" w:rsidP="00FA0DF1">
      <w:pPr>
        <w:pStyle w:val="Listepuces"/>
      </w:pPr>
      <w:r w:rsidRPr="003E39F6">
        <w:rPr>
          <w:color w:val="70191C" w:themeColor="accent2"/>
        </w:rPr>
        <w:sym w:font="Wingdings" w:char="F09F"/>
      </w:r>
      <w:r>
        <w:t xml:space="preserve"> </w:t>
      </w:r>
      <w:r>
        <w:tab/>
      </w:r>
      <w:proofErr w:type="gramStart"/>
      <w:r w:rsidR="00321207" w:rsidRPr="002C56BA">
        <w:t>le</w:t>
      </w:r>
      <w:proofErr w:type="gramEnd"/>
      <w:r w:rsidR="00321207" w:rsidRPr="002C56BA">
        <w:t xml:space="preserve"> prévisionnel d'activités du </w:t>
      </w:r>
      <w:r w:rsidR="002C56BA" w:rsidRPr="002C56BA">
        <w:t xml:space="preserve">PACSE 3 </w:t>
      </w:r>
      <w:r w:rsidR="00321207" w:rsidRPr="002C56BA">
        <w:t xml:space="preserve">qui s'inscrit dans </w:t>
      </w:r>
      <w:r w:rsidR="004F68BF" w:rsidRPr="002C56BA">
        <w:t xml:space="preserve">sa </w:t>
      </w:r>
      <w:r w:rsidR="002C56BA" w:rsidRPr="002C56BA">
        <w:t>première</w:t>
      </w:r>
      <w:r w:rsidR="004F68BF" w:rsidRPr="002C56BA">
        <w:t xml:space="preserve"> année d’exécution</w:t>
      </w:r>
      <w:r w:rsidR="004F68BF">
        <w:t xml:space="preserve"> </w:t>
      </w:r>
      <w:r w:rsidR="00321207" w:rsidRPr="00AE4660">
        <w:t xml:space="preserve">et </w:t>
      </w:r>
      <w:r w:rsidR="006779C7">
        <w:t>le démarrage</w:t>
      </w:r>
      <w:r w:rsidR="00321207" w:rsidRPr="00AE4660">
        <w:t xml:space="preserve"> du </w:t>
      </w:r>
      <w:r w:rsidR="002C56BA">
        <w:t>nouveau programme socle</w:t>
      </w:r>
      <w:r w:rsidR="00321207" w:rsidRPr="00AE4660">
        <w:t xml:space="preserve"> </w:t>
      </w:r>
      <w:r w:rsidR="002C56BA">
        <w:t>triennal.</w:t>
      </w:r>
    </w:p>
    <w:p w14:paraId="5A8A2697" w14:textId="40988BAD" w:rsidR="00321207" w:rsidRPr="00AE4660" w:rsidRDefault="003E39F6" w:rsidP="00FA0DF1">
      <w:pPr>
        <w:pStyle w:val="Listepuces"/>
      </w:pPr>
      <w:r w:rsidRPr="003E39F6">
        <w:rPr>
          <w:color w:val="70191C" w:themeColor="accent2"/>
        </w:rPr>
        <w:sym w:font="Wingdings" w:char="F09F"/>
      </w:r>
      <w:r>
        <w:t xml:space="preserve"> </w:t>
      </w:r>
      <w:r>
        <w:tab/>
      </w:r>
      <w:proofErr w:type="gramStart"/>
      <w:r>
        <w:t>un</w:t>
      </w:r>
      <w:r w:rsidR="00321207" w:rsidRPr="00AE4660">
        <w:t>e</w:t>
      </w:r>
      <w:proofErr w:type="gramEnd"/>
      <w:r w:rsidR="00321207" w:rsidRPr="00AE4660">
        <w:t xml:space="preserve"> masse salariale </w:t>
      </w:r>
      <w:r w:rsidR="004F68BF">
        <w:t>stabilisée</w:t>
      </w:r>
      <w:r w:rsidR="00321207" w:rsidRPr="00AE4660">
        <w:t xml:space="preserve"> à 1</w:t>
      </w:r>
      <w:r w:rsidR="00A92930">
        <w:t>6</w:t>
      </w:r>
      <w:r w:rsidR="00321207" w:rsidRPr="00AE4660">
        <w:t xml:space="preserve"> ETP pour un montant de </w:t>
      </w:r>
      <w:r w:rsidRPr="00226EC0">
        <w:t>1.</w:t>
      </w:r>
      <w:r w:rsidR="002C56BA">
        <w:t>098</w:t>
      </w:r>
      <w:r w:rsidR="002218FB" w:rsidRPr="00226EC0">
        <w:t>.</w:t>
      </w:r>
      <w:r w:rsidR="002C56BA">
        <w:t>228</w:t>
      </w:r>
      <w:r w:rsidR="00FA0DF1">
        <w:t> </w:t>
      </w:r>
      <w:r w:rsidR="00321207" w:rsidRPr="00226EC0">
        <w:t>€.</w:t>
      </w:r>
    </w:p>
    <w:p w14:paraId="3035FE4C" w14:textId="77777777" w:rsidR="00565D89" w:rsidRDefault="00321207" w:rsidP="00FA0DF1">
      <w:r w:rsidRPr="00AE4660">
        <w:lastRenderedPageBreak/>
        <w:t xml:space="preserve">Les taux contractuels de cofinancement appliqués aux </w:t>
      </w:r>
      <w:r w:rsidRPr="00226EC0">
        <w:t xml:space="preserve">assiettes de dépenses des </w:t>
      </w:r>
      <w:r w:rsidR="00AE66D0">
        <w:t>deux</w:t>
      </w:r>
      <w:r w:rsidRPr="00226EC0">
        <w:t xml:space="preserve"> programmes AFD conduisent à arrêter le montant des subventions à </w:t>
      </w:r>
      <w:r w:rsidR="003E39F6" w:rsidRPr="00226EC0">
        <w:t>1.</w:t>
      </w:r>
      <w:r w:rsidR="002C56BA">
        <w:t>178</w:t>
      </w:r>
      <w:r w:rsidR="003E39F6" w:rsidRPr="00226EC0">
        <w:t>.</w:t>
      </w:r>
      <w:r w:rsidR="002C56BA">
        <w:t>527</w:t>
      </w:r>
      <w:r w:rsidRPr="00226EC0">
        <w:t xml:space="preserve"> €</w:t>
      </w:r>
      <w:r w:rsidR="00565D89">
        <w:t>.</w:t>
      </w:r>
    </w:p>
    <w:p w14:paraId="1E17C75B" w14:textId="7EA2E38C" w:rsidR="00353215" w:rsidRPr="00747CEC" w:rsidRDefault="00565D89" w:rsidP="00FA0DF1">
      <w:r>
        <w:t>L</w:t>
      </w:r>
      <w:r w:rsidR="002C56BA">
        <w:t>a subvention AFD d</w:t>
      </w:r>
      <w:r>
        <w:t>u</w:t>
      </w:r>
      <w:r w:rsidR="002C56BA">
        <w:t xml:space="preserve"> programme socle </w:t>
      </w:r>
      <w:r>
        <w:t xml:space="preserve">2026-2028 </w:t>
      </w:r>
      <w:r w:rsidR="002C56BA">
        <w:t xml:space="preserve">est en baisse de </w:t>
      </w:r>
      <w:r>
        <w:t xml:space="preserve">267 K€ par an mais </w:t>
      </w:r>
      <w:r w:rsidRPr="00565D89">
        <w:rPr>
          <w:spacing w:val="-4"/>
        </w:rPr>
        <w:t>devrait être compensée par un développement des prestations de formations et de conseils</w:t>
      </w:r>
      <w:r>
        <w:t xml:space="preserve"> et par une hausse des contributions publiques et privées</w:t>
      </w:r>
      <w:r w:rsidR="00321207" w:rsidRPr="00226EC0">
        <w:t>.</w:t>
      </w:r>
      <w:r w:rsidR="00321207" w:rsidRPr="00AE4660">
        <w:t xml:space="preserve"> </w:t>
      </w:r>
    </w:p>
    <w:sectPr w:rsidR="00353215" w:rsidRPr="00747CEC" w:rsidSect="00565D89">
      <w:headerReference w:type="default" r:id="rId24"/>
      <w:footerReference w:type="default" r:id="rId25"/>
      <w:headerReference w:type="first" r:id="rId26"/>
      <w:footerReference w:type="first" r:id="rId27"/>
      <w:pgSz w:w="11906" w:h="16838" w:code="9"/>
      <w:pgMar w:top="1701" w:right="1701" w:bottom="136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3F352" w14:textId="77777777" w:rsidR="009F0CDB" w:rsidRDefault="009F0CDB" w:rsidP="0079380C">
      <w:r>
        <w:separator/>
      </w:r>
    </w:p>
  </w:endnote>
  <w:endnote w:type="continuationSeparator" w:id="0">
    <w:p w14:paraId="4669A5D2" w14:textId="77777777" w:rsidR="009F0CDB" w:rsidRDefault="009F0CDB" w:rsidP="0079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IN">
    <w:altName w:val="Calibri"/>
    <w:charset w:val="00"/>
    <w:family w:val="auto"/>
    <w:pitch w:val="variable"/>
    <w:sig w:usb0="800000AF" w:usb1="40002048"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C3EEB" w14:textId="77777777" w:rsidR="00FB5AFA" w:rsidRPr="00DC62CE" w:rsidRDefault="00FB5AFA" w:rsidP="00DC62CE">
    <w:pPr>
      <w:pStyle w:val="Pieddepage"/>
    </w:pPr>
    <w:r>
      <w:rPr>
        <w:noProof/>
      </w:rPr>
      <w:drawing>
        <wp:anchor distT="0" distB="0" distL="114300" distR="114300" simplePos="0" relativeHeight="251685888" behindDoc="0" locked="1" layoutInCell="1" allowOverlap="1" wp14:anchorId="69C23C4D" wp14:editId="5B903C53">
          <wp:simplePos x="0" y="0"/>
          <wp:positionH relativeFrom="page">
            <wp:posOffset>681990</wp:posOffset>
          </wp:positionH>
          <wp:positionV relativeFrom="page">
            <wp:posOffset>4932680</wp:posOffset>
          </wp:positionV>
          <wp:extent cx="6281420" cy="5399405"/>
          <wp:effectExtent l="0" t="0" r="0" b="0"/>
          <wp:wrapNone/>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a:stretch>
                    <a:fillRect/>
                  </a:stretch>
                </pic:blipFill>
                <pic:spPr>
                  <a:xfrm>
                    <a:off x="0" y="0"/>
                    <a:ext cx="6281420" cy="53994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1" w:name="_Toc118801550"/>
  <w:p w14:paraId="6E424504" w14:textId="77777777" w:rsidR="00FB5AFA" w:rsidRDefault="00FB5AFA" w:rsidP="0079380C">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noProof/>
      </w:rPr>
      <w:drawing>
        <wp:anchor distT="0" distB="0" distL="114300" distR="114300" simplePos="0" relativeHeight="251679744" behindDoc="1" locked="1" layoutInCell="1" allowOverlap="1" wp14:anchorId="1490FC87" wp14:editId="19348623">
          <wp:simplePos x="0" y="0"/>
          <wp:positionH relativeFrom="page">
            <wp:posOffset>5688965</wp:posOffset>
          </wp:positionH>
          <wp:positionV relativeFrom="page">
            <wp:posOffset>8821420</wp:posOffset>
          </wp:positionV>
          <wp:extent cx="1515600" cy="1515600"/>
          <wp:effectExtent l="0" t="0" r="8890" b="8890"/>
          <wp:wrapNone/>
          <wp:docPr id="421860283" name="Image 42186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1" locked="1" layoutInCell="1" allowOverlap="1" wp14:anchorId="0F0A9DF2" wp14:editId="255A0D5B">
          <wp:simplePos x="0" y="0"/>
          <wp:positionH relativeFrom="page">
            <wp:posOffset>360045</wp:posOffset>
          </wp:positionH>
          <wp:positionV relativeFrom="page">
            <wp:posOffset>8821420</wp:posOffset>
          </wp:positionV>
          <wp:extent cx="1515600" cy="1515600"/>
          <wp:effectExtent l="0" t="0" r="8890" b="8890"/>
          <wp:wrapNone/>
          <wp:docPr id="1878113236" name="Image 187811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bookmarkEnd w:id="4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right w:w="57" w:type="dxa"/>
      </w:tblCellMar>
      <w:tblLook w:val="04A0" w:firstRow="1" w:lastRow="0" w:firstColumn="1" w:lastColumn="0" w:noHBand="0" w:noVBand="1"/>
    </w:tblPr>
    <w:tblGrid>
      <w:gridCol w:w="851"/>
      <w:gridCol w:w="2188"/>
      <w:gridCol w:w="3342"/>
      <w:gridCol w:w="2123"/>
    </w:tblGrid>
    <w:tr w:rsidR="00FB5AFA" w:rsidRPr="00CF440E" w14:paraId="6DFD647F" w14:textId="77777777" w:rsidTr="006B4F12">
      <w:trPr>
        <w:cantSplit/>
      </w:trPr>
      <w:tc>
        <w:tcPr>
          <w:tcW w:w="500" w:type="pct"/>
          <w:tcBorders>
            <w:right w:val="single" w:sz="4" w:space="0" w:color="auto"/>
          </w:tcBorders>
        </w:tcPr>
        <w:p w14:paraId="39BE7F69" w14:textId="77777777" w:rsidR="00FB5AFA" w:rsidRPr="00CF440E" w:rsidRDefault="00FB5AFA" w:rsidP="005721C7">
          <w:pPr>
            <w:pStyle w:val="Pieddepage"/>
            <w:jc w:val="left"/>
            <w:rPr>
              <w:b/>
              <w:bCs/>
              <w:color w:val="F08225"/>
              <w:sz w:val="14"/>
              <w:szCs w:val="14"/>
            </w:rPr>
          </w:pPr>
          <w:r w:rsidRPr="00CF440E">
            <w:rPr>
              <w:b/>
              <w:bCs/>
              <w:color w:val="F08225"/>
              <w:sz w:val="14"/>
              <w:szCs w:val="14"/>
            </w:rPr>
            <w:t>F3E</w:t>
          </w:r>
        </w:p>
      </w:tc>
      <w:tc>
        <w:tcPr>
          <w:tcW w:w="1286" w:type="pct"/>
          <w:tcBorders>
            <w:left w:val="single" w:sz="4" w:space="0" w:color="auto"/>
            <w:right w:val="single" w:sz="4" w:space="0" w:color="auto"/>
          </w:tcBorders>
        </w:tcPr>
        <w:p w14:paraId="5C2AA008" w14:textId="77777777" w:rsidR="00FB5AFA" w:rsidRPr="00B91A8C" w:rsidRDefault="00FB5AFA" w:rsidP="005721C7">
          <w:pPr>
            <w:pStyle w:val="Pieddepage"/>
            <w:jc w:val="both"/>
            <w:rPr>
              <w:sz w:val="14"/>
              <w:szCs w:val="14"/>
            </w:rPr>
          </w:pPr>
          <w:r>
            <w:rPr>
              <w:sz w:val="14"/>
              <w:szCs w:val="14"/>
            </w:rPr>
            <w:t>17,</w:t>
          </w:r>
          <w:r w:rsidRPr="00CF440E">
            <w:rPr>
              <w:sz w:val="14"/>
              <w:szCs w:val="14"/>
            </w:rPr>
            <w:t xml:space="preserve"> rue </w:t>
          </w:r>
          <w:r w:rsidRPr="00B91A8C">
            <w:rPr>
              <w:bCs/>
              <w:sz w:val="14"/>
              <w:szCs w:val="14"/>
            </w:rPr>
            <w:t>de Châteaudun</w:t>
          </w:r>
          <w:r w:rsidRPr="00B91A8C">
            <w:rPr>
              <w:sz w:val="14"/>
              <w:szCs w:val="14"/>
            </w:rPr>
            <w:t> </w:t>
          </w:r>
        </w:p>
        <w:p w14:paraId="6A4A3848" w14:textId="77777777" w:rsidR="00FB5AFA" w:rsidRPr="00CF440E" w:rsidRDefault="00FB5AFA" w:rsidP="005721C7">
          <w:pPr>
            <w:pStyle w:val="Pieddepage"/>
            <w:jc w:val="left"/>
            <w:rPr>
              <w:sz w:val="14"/>
              <w:szCs w:val="14"/>
            </w:rPr>
          </w:pPr>
          <w:r w:rsidRPr="00CF440E">
            <w:rPr>
              <w:sz w:val="14"/>
              <w:szCs w:val="14"/>
            </w:rPr>
            <w:t>75009 Paris, France</w:t>
          </w:r>
        </w:p>
        <w:p w14:paraId="3C5E1925" w14:textId="77777777" w:rsidR="00FB5AFA" w:rsidRPr="00CF440E" w:rsidRDefault="00FB5AFA" w:rsidP="005721C7">
          <w:pPr>
            <w:pStyle w:val="Pieddepage"/>
            <w:jc w:val="left"/>
            <w:rPr>
              <w:sz w:val="14"/>
              <w:szCs w:val="14"/>
            </w:rPr>
          </w:pPr>
          <w:r w:rsidRPr="00CF440E">
            <w:rPr>
              <w:b/>
              <w:bCs/>
              <w:color w:val="F08225"/>
              <w:sz w:val="14"/>
              <w:szCs w:val="14"/>
            </w:rPr>
            <w:t>T :</w:t>
          </w:r>
          <w:r w:rsidRPr="00CF440E">
            <w:rPr>
              <w:sz w:val="14"/>
              <w:szCs w:val="14"/>
            </w:rPr>
            <w:t xml:space="preserve"> 33 (0) 1 44 83 03 55</w:t>
          </w:r>
        </w:p>
        <w:p w14:paraId="00F76501" w14:textId="77777777" w:rsidR="00FB5AFA" w:rsidRPr="00CF440E" w:rsidRDefault="00FB5AFA" w:rsidP="005721C7">
          <w:pPr>
            <w:pStyle w:val="Pieddepage"/>
            <w:jc w:val="left"/>
            <w:rPr>
              <w:sz w:val="14"/>
              <w:szCs w:val="14"/>
            </w:rPr>
          </w:pPr>
          <w:r w:rsidRPr="00CF440E">
            <w:rPr>
              <w:b/>
              <w:bCs/>
              <w:color w:val="F08225"/>
              <w:sz w:val="14"/>
              <w:szCs w:val="14"/>
            </w:rPr>
            <w:t>M :</w:t>
          </w:r>
          <w:r w:rsidRPr="00CF440E">
            <w:rPr>
              <w:sz w:val="14"/>
              <w:szCs w:val="14"/>
            </w:rPr>
            <w:t xml:space="preserve"> f3e@f3e.asso.fr</w:t>
          </w:r>
        </w:p>
      </w:tc>
      <w:tc>
        <w:tcPr>
          <w:tcW w:w="1965" w:type="pct"/>
          <w:tcBorders>
            <w:left w:val="single" w:sz="4" w:space="0" w:color="auto"/>
          </w:tcBorders>
        </w:tcPr>
        <w:p w14:paraId="2DEA928F" w14:textId="77777777" w:rsidR="00FB5AFA" w:rsidRPr="00CF440E" w:rsidRDefault="00FB5AFA" w:rsidP="005721C7">
          <w:pPr>
            <w:pStyle w:val="Pieddepage"/>
            <w:jc w:val="left"/>
            <w:rPr>
              <w:b/>
              <w:bCs/>
              <w:color w:val="F08225"/>
              <w:sz w:val="12"/>
              <w:szCs w:val="12"/>
            </w:rPr>
          </w:pPr>
          <w:r w:rsidRPr="00CF440E">
            <w:rPr>
              <w:b/>
              <w:bCs/>
              <w:color w:val="F08225"/>
              <w:sz w:val="12"/>
              <w:szCs w:val="12"/>
            </w:rPr>
            <w:t>Association loi 1901</w:t>
          </w:r>
        </w:p>
        <w:p w14:paraId="1B053E76" w14:textId="77777777" w:rsidR="00FB5AFA" w:rsidRPr="00CF440E" w:rsidRDefault="00FB5AFA" w:rsidP="005721C7">
          <w:pPr>
            <w:pStyle w:val="Pieddepage"/>
            <w:jc w:val="left"/>
            <w:rPr>
              <w:sz w:val="12"/>
              <w:szCs w:val="12"/>
            </w:rPr>
          </w:pPr>
          <w:r w:rsidRPr="00CF440E">
            <w:rPr>
              <w:sz w:val="12"/>
              <w:szCs w:val="12"/>
            </w:rPr>
            <w:t>Organisme de formation professionnelle</w:t>
          </w:r>
        </w:p>
        <w:p w14:paraId="3339F0EC" w14:textId="77777777" w:rsidR="00FB5AFA" w:rsidRPr="00CF440E" w:rsidRDefault="00FB5AFA" w:rsidP="005721C7">
          <w:pPr>
            <w:pStyle w:val="Pieddepage"/>
            <w:jc w:val="left"/>
            <w:rPr>
              <w:sz w:val="12"/>
              <w:szCs w:val="12"/>
            </w:rPr>
          </w:pPr>
          <w:r w:rsidRPr="00CF440E">
            <w:rPr>
              <w:sz w:val="12"/>
              <w:szCs w:val="12"/>
            </w:rPr>
            <w:t>N° 1 175 33 664 75 depuis le 30/06/2000</w:t>
          </w:r>
        </w:p>
        <w:p w14:paraId="50DC6AD5" w14:textId="77777777" w:rsidR="00FB5AFA" w:rsidRPr="00CF440E" w:rsidRDefault="00FB5AFA" w:rsidP="005721C7">
          <w:pPr>
            <w:pStyle w:val="Pieddepage"/>
            <w:jc w:val="left"/>
            <w:rPr>
              <w:sz w:val="12"/>
              <w:szCs w:val="12"/>
            </w:rPr>
          </w:pPr>
          <w:r w:rsidRPr="00CF440E">
            <w:rPr>
              <w:sz w:val="12"/>
              <w:szCs w:val="12"/>
            </w:rPr>
            <w:t xml:space="preserve">N° Siret </w:t>
          </w:r>
          <w:r w:rsidRPr="00B91A8C">
            <w:rPr>
              <w:sz w:val="12"/>
              <w:szCs w:val="12"/>
            </w:rPr>
            <w:t>410 050 678 00037</w:t>
          </w:r>
          <w:r w:rsidRPr="00CF440E">
            <w:rPr>
              <w:sz w:val="12"/>
              <w:szCs w:val="12"/>
            </w:rPr>
            <w:t xml:space="preserve">• Code APE : </w:t>
          </w:r>
          <w:r w:rsidRPr="00B91A8C">
            <w:rPr>
              <w:sz w:val="12"/>
              <w:szCs w:val="12"/>
            </w:rPr>
            <w:t>9499</w:t>
          </w:r>
          <w:r>
            <w:rPr>
              <w:sz w:val="12"/>
              <w:szCs w:val="12"/>
            </w:rPr>
            <w:t xml:space="preserve"> </w:t>
          </w:r>
          <w:r w:rsidRPr="00B91A8C">
            <w:rPr>
              <w:sz w:val="12"/>
              <w:szCs w:val="12"/>
            </w:rPr>
            <w:t>Z</w:t>
          </w:r>
        </w:p>
      </w:tc>
      <w:tc>
        <w:tcPr>
          <w:tcW w:w="1248" w:type="pct"/>
        </w:tcPr>
        <w:p w14:paraId="32FB4E73" w14:textId="77777777" w:rsidR="00FB5AFA" w:rsidRPr="00CF440E" w:rsidRDefault="00FB5AFA" w:rsidP="005721C7">
          <w:pPr>
            <w:pStyle w:val="Pieddepage"/>
            <w:jc w:val="left"/>
            <w:rPr>
              <w:b/>
              <w:bCs/>
              <w:color w:val="F08225"/>
              <w:szCs w:val="24"/>
            </w:rPr>
          </w:pPr>
          <w:r w:rsidRPr="00CF440E">
            <w:rPr>
              <w:b/>
              <w:bCs/>
              <w:color w:val="F08225"/>
              <w:szCs w:val="24"/>
            </w:rPr>
            <w:t>f3e.asso.fr</w:t>
          </w:r>
        </w:p>
      </w:tc>
    </w:tr>
  </w:tbl>
  <w:p w14:paraId="2D054A5C" w14:textId="77777777" w:rsidR="00FB5AFA" w:rsidRPr="00E93990" w:rsidRDefault="00FB5AFA" w:rsidP="00E939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C040F" w14:textId="77777777" w:rsidR="009F0CDB" w:rsidRPr="00C303F8" w:rsidRDefault="009F0CDB" w:rsidP="00DD0215">
      <w:pPr>
        <w:pStyle w:val="Pieddepage"/>
        <w:pBdr>
          <w:bottom w:val="single" w:sz="4" w:space="1" w:color="auto"/>
        </w:pBdr>
        <w:spacing w:after="120"/>
        <w:jc w:val="left"/>
        <w:rPr>
          <w:szCs w:val="14"/>
        </w:rPr>
      </w:pPr>
    </w:p>
  </w:footnote>
  <w:footnote w:type="continuationSeparator" w:id="0">
    <w:p w14:paraId="1C57DE32" w14:textId="77777777" w:rsidR="009F0CDB" w:rsidRDefault="009F0CDB" w:rsidP="0079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1953B" w14:textId="4B023E72" w:rsidR="00FB5AFA" w:rsidRPr="00DC62CE" w:rsidRDefault="00FB5AFA" w:rsidP="00DC62CE">
    <w:pPr>
      <w:pStyle w:val="En-tte"/>
      <w:ind w:left="-1134"/>
    </w:pPr>
    <w:r>
      <w:rPr>
        <w:noProof/>
      </w:rPr>
      <w:drawing>
        <wp:anchor distT="0" distB="0" distL="114300" distR="114300" simplePos="0" relativeHeight="251686912" behindDoc="1" locked="0" layoutInCell="1" allowOverlap="1" wp14:anchorId="3939563C" wp14:editId="26EFB722">
          <wp:simplePos x="0" y="0"/>
          <wp:positionH relativeFrom="column">
            <wp:posOffset>4223385</wp:posOffset>
          </wp:positionH>
          <wp:positionV relativeFrom="paragraph">
            <wp:posOffset>43815</wp:posOffset>
          </wp:positionV>
          <wp:extent cx="1700530" cy="1280160"/>
          <wp:effectExtent l="0" t="0" r="0" b="0"/>
          <wp:wrapTight wrapText="bothSides">
            <wp:wrapPolygon edited="0">
              <wp:start x="5323" y="964"/>
              <wp:lineTo x="5323" y="13179"/>
              <wp:lineTo x="9437" y="17036"/>
              <wp:lineTo x="242" y="17357"/>
              <wp:lineTo x="242" y="19607"/>
              <wp:lineTo x="11131" y="20250"/>
              <wp:lineTo x="12824" y="20250"/>
              <wp:lineTo x="21294" y="19607"/>
              <wp:lineTo x="21294" y="17679"/>
              <wp:lineTo x="13066" y="17036"/>
              <wp:lineTo x="20326" y="13179"/>
              <wp:lineTo x="21052" y="9000"/>
              <wp:lineTo x="20568" y="8036"/>
              <wp:lineTo x="16696" y="6750"/>
              <wp:lineTo x="16454" y="3214"/>
              <wp:lineTo x="15486" y="964"/>
              <wp:lineTo x="5323" y="964"/>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3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DDC3A86" wp14:editId="508A8137">
          <wp:extent cx="1429515" cy="1444755"/>
          <wp:effectExtent l="0" t="0" r="0" b="317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a:stretch>
                    <a:fillRect/>
                  </a:stretch>
                </pic:blipFill>
                <pic:spPr>
                  <a:xfrm>
                    <a:off x="0" y="0"/>
                    <a:ext cx="1429515" cy="1444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64CA" w14:textId="586B1727" w:rsidR="00FA0DF1" w:rsidRDefault="00FE7CC0" w:rsidP="00FA0DF1">
    <w:pPr>
      <w:pStyle w:val="En-tte"/>
      <w:tabs>
        <w:tab w:val="clear" w:pos="4536"/>
        <w:tab w:val="left" w:pos="5669"/>
        <w:tab w:val="left" w:pos="6237"/>
      </w:tabs>
      <w:ind w:right="2835"/>
    </w:pPr>
    <w:fldSimple w:instr=" STYLEREF  &quot;F3E_SURTITRE COUV&quot;  \* MERGEFORMAT ">
      <w:r w:rsidR="00A25E35">
        <w:rPr>
          <w:noProof/>
        </w:rPr>
        <w:t>RAPPORT FINANCIER 2025</w:t>
      </w:r>
    </w:fldSimple>
    <w:r w:rsidR="00FB5AFA" w:rsidRPr="00E93990">
      <w:t xml:space="preserve"> </w:t>
    </w:r>
    <w:r w:rsidR="00FB5AFA" w:rsidRPr="00E93990">
      <w:rPr>
        <w:color w:val="F08225" w:themeColor="accent1"/>
      </w:rPr>
      <w:sym w:font="Symbol" w:char="F0B7"/>
    </w:r>
    <w:r w:rsidR="00FB5AFA">
      <w:t xml:space="preserve"> </w:t>
    </w:r>
  </w:p>
  <w:p w14:paraId="41EDEDD8" w14:textId="76DF5403" w:rsidR="00FB5AFA" w:rsidRDefault="00FE7CC0" w:rsidP="00FA0DF1">
    <w:pPr>
      <w:pStyle w:val="En-tte"/>
      <w:tabs>
        <w:tab w:val="clear" w:pos="4536"/>
        <w:tab w:val="left" w:pos="5669"/>
        <w:tab w:val="left" w:pos="6237"/>
      </w:tabs>
      <w:ind w:right="2835"/>
    </w:pPr>
    <w:fldSimple w:instr=" STYLEREF  &quot;F3E_Titre Couv&quot;  \* MERGEFORMAT ">
      <w:r w:rsidR="00A25E35">
        <w:rPr>
          <w:noProof/>
        </w:rPr>
        <w:t>Conseil d’administration</w:t>
      </w:r>
    </w:fldSimple>
    <w:r w:rsidR="00FB5AFA">
      <w:rPr>
        <w:noProof/>
      </w:rPr>
      <w:drawing>
        <wp:anchor distT="0" distB="0" distL="114300" distR="114300" simplePos="0" relativeHeight="251676672" behindDoc="1" locked="1" layoutInCell="1" allowOverlap="1" wp14:anchorId="47671AA3" wp14:editId="5975BAED">
          <wp:simplePos x="0" y="0"/>
          <wp:positionH relativeFrom="page">
            <wp:posOffset>5688965</wp:posOffset>
          </wp:positionH>
          <wp:positionV relativeFrom="page">
            <wp:posOffset>360045</wp:posOffset>
          </wp:positionV>
          <wp:extent cx="1515600" cy="1515600"/>
          <wp:effectExtent l="0" t="0" r="8890" b="8890"/>
          <wp:wrapNone/>
          <wp:docPr id="399116046" name="Image 399116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r w:rsidR="00FB5AFA">
      <w:t xml:space="preserve"> </w:t>
    </w:r>
    <w:r w:rsidR="00FB5AFA" w:rsidRPr="00E93990">
      <w:rPr>
        <w:color w:val="F08225" w:themeColor="accent1"/>
      </w:rPr>
      <w:sym w:font="Symbol" w:char="F0B7"/>
    </w:r>
    <w:r w:rsidR="00FB5AFA">
      <w:t xml:space="preserve"> </w:t>
    </w:r>
    <w:fldSimple w:instr=" STYLEREF  F3E_Date  \* MERGEFORMAT ">
      <w:r w:rsidR="00A25E35">
        <w:rPr>
          <w:noProof/>
        </w:rPr>
        <w:t>2 avril 2026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A19B" w14:textId="77777777" w:rsidR="00FB5AFA" w:rsidRPr="00E93990" w:rsidRDefault="00FB5AFA" w:rsidP="00E939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62016956" o:spid="_x0000_i1026" type="#_x0000_t75" style="width:11.25pt;height:11.25pt;visibility:visible;mso-wrap-style:square" o:bullet="t">
        <v:imagedata r:id="rId1" o:title=""/>
      </v:shape>
    </w:pict>
  </w:numPicBullet>
  <w:abstractNum w:abstractNumId="0" w15:restartNumberingAfterBreak="0">
    <w:nsid w:val="FFFFFF83"/>
    <w:multiLevelType w:val="singleLevel"/>
    <w:tmpl w:val="A58EB7EC"/>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6C00508"/>
    <w:lvl w:ilvl="0">
      <w:start w:val="1"/>
      <w:numFmt w:val="bullet"/>
      <w:pStyle w:val="Listepuces"/>
      <w:lvlText w:val=""/>
      <w:lvlJc w:val="left"/>
      <w:pPr>
        <w:ind w:left="360" w:hanging="360"/>
      </w:pPr>
      <w:rPr>
        <w:rFonts w:ascii="Symbol" w:hAnsi="Symbol" w:hint="default"/>
        <w:color w:val="F08225"/>
      </w:rPr>
    </w:lvl>
  </w:abstractNum>
  <w:abstractNum w:abstractNumId="2" w15:restartNumberingAfterBreak="0">
    <w:nsid w:val="0164013E"/>
    <w:multiLevelType w:val="hybridMultilevel"/>
    <w:tmpl w:val="BEB6F1D8"/>
    <w:lvl w:ilvl="0" w:tplc="0048084A">
      <w:start w:val="1"/>
      <w:numFmt w:val="bullet"/>
      <w:lvlText w:val=""/>
      <w:lvlJc w:val="left"/>
      <w:pPr>
        <w:ind w:left="1440" w:hanging="360"/>
      </w:pPr>
      <w:rPr>
        <w:rFonts w:ascii="Wingdings" w:hAnsi="Wingdings" w:hint="default"/>
        <w:color w:val="C02E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92A437A"/>
    <w:multiLevelType w:val="hybridMultilevel"/>
    <w:tmpl w:val="C0D07E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7B4977"/>
    <w:multiLevelType w:val="hybridMultilevel"/>
    <w:tmpl w:val="DF345180"/>
    <w:lvl w:ilvl="0" w:tplc="0B6A4E50">
      <w:start w:val="1"/>
      <w:numFmt w:val="bullet"/>
      <w:lvlText w:val="•"/>
      <w:lvlJc w:val="left"/>
      <w:pPr>
        <w:ind w:left="1080" w:hanging="360"/>
      </w:pPr>
      <w:rPr>
        <w:rFonts w:ascii="Arial" w:hAnsi="Arial" w:hint="default"/>
        <w:color w:val="70191C" w:themeColor="accent2"/>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B1968BE"/>
    <w:multiLevelType w:val="multilevel"/>
    <w:tmpl w:val="417C8A5E"/>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21226C"/>
    <w:multiLevelType w:val="hybridMultilevel"/>
    <w:tmpl w:val="F1A4E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C7027E"/>
    <w:multiLevelType w:val="hybridMultilevel"/>
    <w:tmpl w:val="AE265846"/>
    <w:lvl w:ilvl="0" w:tplc="0048084A">
      <w:start w:val="1"/>
      <w:numFmt w:val="bullet"/>
      <w:lvlText w:val=""/>
      <w:lvlJc w:val="left"/>
      <w:pPr>
        <w:ind w:left="720" w:hanging="360"/>
      </w:pPr>
      <w:rPr>
        <w:rFonts w:ascii="Wingdings" w:hAnsi="Wingdings" w:hint="default"/>
        <w:color w:val="C02E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9B2D63"/>
    <w:multiLevelType w:val="hybridMultilevel"/>
    <w:tmpl w:val="8CCE5CA8"/>
    <w:lvl w:ilvl="0" w:tplc="0048084A">
      <w:start w:val="1"/>
      <w:numFmt w:val="bullet"/>
      <w:lvlText w:val=""/>
      <w:lvlJc w:val="left"/>
      <w:pPr>
        <w:ind w:left="720" w:hanging="360"/>
      </w:pPr>
      <w:rPr>
        <w:rFonts w:ascii="Wingdings" w:hAnsi="Wingdings" w:hint="default"/>
        <w:color w:val="C02E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562AEF"/>
    <w:multiLevelType w:val="hybridMultilevel"/>
    <w:tmpl w:val="A66E4E68"/>
    <w:lvl w:ilvl="0" w:tplc="72162CC6">
      <w:start w:val="1"/>
      <w:numFmt w:val="bullet"/>
      <w:lvlText w:val="•"/>
      <w:lvlJc w:val="left"/>
      <w:pPr>
        <w:ind w:left="720" w:hanging="360"/>
      </w:pPr>
      <w:rPr>
        <w:rFonts w:ascii="Arial" w:hAnsi="Arial" w:hint="default"/>
        <w:color w:val="80000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680C18"/>
    <w:multiLevelType w:val="multilevel"/>
    <w:tmpl w:val="417C8A5E"/>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435B94"/>
    <w:multiLevelType w:val="hybridMultilevel"/>
    <w:tmpl w:val="EAA43D28"/>
    <w:lvl w:ilvl="0" w:tplc="0048084A">
      <w:start w:val="1"/>
      <w:numFmt w:val="bullet"/>
      <w:lvlText w:val=""/>
      <w:lvlJc w:val="left"/>
      <w:pPr>
        <w:ind w:left="720" w:hanging="360"/>
      </w:pPr>
      <w:rPr>
        <w:rFonts w:ascii="Wingdings" w:hAnsi="Wingdings" w:hint="default"/>
        <w:color w:val="C02E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217B82"/>
    <w:multiLevelType w:val="hybridMultilevel"/>
    <w:tmpl w:val="ED7EB892"/>
    <w:lvl w:ilvl="0" w:tplc="0048084A">
      <w:start w:val="1"/>
      <w:numFmt w:val="bullet"/>
      <w:lvlText w:val=""/>
      <w:lvlJc w:val="left"/>
      <w:pPr>
        <w:ind w:left="720" w:hanging="360"/>
      </w:pPr>
      <w:rPr>
        <w:rFonts w:ascii="Wingdings" w:hAnsi="Wingdings" w:hint="default"/>
        <w:color w:val="C02E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C542D4"/>
    <w:multiLevelType w:val="hybridMultilevel"/>
    <w:tmpl w:val="B7944236"/>
    <w:lvl w:ilvl="0" w:tplc="040C0001">
      <w:start w:val="1"/>
      <w:numFmt w:val="bullet"/>
      <w:lvlText w:val=""/>
      <w:lvlJc w:val="left"/>
      <w:pPr>
        <w:ind w:left="720" w:hanging="360"/>
      </w:pPr>
      <w:rPr>
        <w:rFonts w:ascii="Symbol" w:hAnsi="Symbol" w:hint="default"/>
      </w:rPr>
    </w:lvl>
    <w:lvl w:ilvl="1" w:tplc="0122D426">
      <w:numFmt w:val="bullet"/>
      <w:lvlText w:val="-"/>
      <w:lvlJc w:val="left"/>
      <w:pPr>
        <w:ind w:left="1788" w:hanging="708"/>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600BED"/>
    <w:multiLevelType w:val="hybridMultilevel"/>
    <w:tmpl w:val="701A0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427685"/>
    <w:multiLevelType w:val="hybridMultilevel"/>
    <w:tmpl w:val="5C524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5873B1"/>
    <w:multiLevelType w:val="hybridMultilevel"/>
    <w:tmpl w:val="C25E15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991413"/>
    <w:multiLevelType w:val="hybridMultilevel"/>
    <w:tmpl w:val="203288CC"/>
    <w:lvl w:ilvl="0" w:tplc="BEEC1348">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3B18BF"/>
    <w:multiLevelType w:val="hybridMultilevel"/>
    <w:tmpl w:val="AC7211F2"/>
    <w:lvl w:ilvl="0" w:tplc="D2E4067C">
      <w:numFmt w:val="bullet"/>
      <w:lvlText w:val=""/>
      <w:lvlJc w:val="left"/>
      <w:pPr>
        <w:ind w:left="720" w:hanging="360"/>
      </w:pPr>
      <w:rPr>
        <w:rFonts w:ascii="Wingdings" w:eastAsiaTheme="minorHAnsi" w:hAnsi="Wingdings" w:cs="Times New Roman" w:hint="default"/>
        <w:color w:val="70191C"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7D45ED"/>
    <w:multiLevelType w:val="hybridMultilevel"/>
    <w:tmpl w:val="8B887744"/>
    <w:lvl w:ilvl="0" w:tplc="370C1E5C">
      <w:start w:val="1"/>
      <w:numFmt w:val="bullet"/>
      <w:pStyle w:val="Liste1"/>
      <w:lvlText w:val="■"/>
      <w:lvlJc w:val="left"/>
      <w:pPr>
        <w:ind w:left="360" w:hanging="360"/>
      </w:pPr>
      <w:rPr>
        <w:rFonts w:ascii="Arial" w:hAnsi="Arial" w:hint="default"/>
        <w:color w:val="761D1E"/>
      </w:rPr>
    </w:lvl>
    <w:lvl w:ilvl="1" w:tplc="F2DA1EBC">
      <w:start w:val="1"/>
      <w:numFmt w:val="bullet"/>
      <w:pStyle w:val="Liste2"/>
      <w:lvlText w:val=""/>
      <w:lvlJc w:val="left"/>
      <w:pPr>
        <w:ind w:left="1080" w:hanging="360"/>
      </w:pPr>
      <w:rPr>
        <w:rFonts w:ascii="Wingdings" w:hAnsi="Wingdings" w:hint="default"/>
        <w:color w:val="B5B5B5" w:themeColor="accent6" w:themeShade="BF"/>
        <w:u w:color="B5B5B5" w:themeColor="accent6" w:themeShade="BF"/>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80F1DF5"/>
    <w:multiLevelType w:val="hybridMultilevel"/>
    <w:tmpl w:val="069037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FA0AF9"/>
    <w:multiLevelType w:val="hybridMultilevel"/>
    <w:tmpl w:val="C06EC0C2"/>
    <w:lvl w:ilvl="0" w:tplc="58BA62C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9E6BCB"/>
    <w:multiLevelType w:val="hybridMultilevel"/>
    <w:tmpl w:val="E03C125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7D15C4"/>
    <w:multiLevelType w:val="hybridMultilevel"/>
    <w:tmpl w:val="8DAA46C0"/>
    <w:lvl w:ilvl="0" w:tplc="0048084A">
      <w:start w:val="1"/>
      <w:numFmt w:val="bullet"/>
      <w:lvlText w:val=""/>
      <w:lvlJc w:val="left"/>
      <w:pPr>
        <w:ind w:left="720" w:hanging="360"/>
      </w:pPr>
      <w:rPr>
        <w:rFonts w:ascii="Wingdings" w:hAnsi="Wingdings" w:hint="default"/>
        <w:color w:val="C02E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D069D8"/>
    <w:multiLevelType w:val="hybridMultilevel"/>
    <w:tmpl w:val="05DAC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4E4A3B"/>
    <w:multiLevelType w:val="hybridMultilevel"/>
    <w:tmpl w:val="072EAE0A"/>
    <w:lvl w:ilvl="0" w:tplc="52D09100">
      <w:start w:val="1"/>
      <w:numFmt w:val="bullet"/>
      <w:pStyle w:val="F3EPuce"/>
      <w:lvlText w:val=""/>
      <w:lvlJc w:val="left"/>
      <w:pPr>
        <w:ind w:left="720" w:hanging="360"/>
      </w:pPr>
      <w:rPr>
        <w:rFonts w:ascii="Symbol" w:hAnsi="Symbol" w:hint="default"/>
        <w:color w:val="70191C"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A678D7"/>
    <w:multiLevelType w:val="hybridMultilevel"/>
    <w:tmpl w:val="DB1EAADC"/>
    <w:lvl w:ilvl="0" w:tplc="0048084A">
      <w:start w:val="1"/>
      <w:numFmt w:val="bullet"/>
      <w:lvlText w:val=""/>
      <w:lvlJc w:val="left"/>
      <w:pPr>
        <w:ind w:left="1440" w:hanging="360"/>
      </w:pPr>
      <w:rPr>
        <w:rFonts w:ascii="Wingdings" w:hAnsi="Wingdings" w:hint="default"/>
        <w:color w:val="C02E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6BC2D25"/>
    <w:multiLevelType w:val="hybridMultilevel"/>
    <w:tmpl w:val="10B2EE24"/>
    <w:lvl w:ilvl="0" w:tplc="26F294E2">
      <w:start w:val="5"/>
      <w:numFmt w:val="bullet"/>
      <w:lvlText w:val="-"/>
      <w:lvlJc w:val="left"/>
      <w:pPr>
        <w:ind w:left="720" w:hanging="360"/>
      </w:pPr>
      <w:rPr>
        <w:rFonts w:ascii="Calibri" w:eastAsia="Calibr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0D26F7"/>
    <w:multiLevelType w:val="hybridMultilevel"/>
    <w:tmpl w:val="3F9A5F50"/>
    <w:lvl w:ilvl="0" w:tplc="7E529CE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C062E9"/>
    <w:multiLevelType w:val="hybridMultilevel"/>
    <w:tmpl w:val="4D366A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233505"/>
    <w:multiLevelType w:val="hybridMultilevel"/>
    <w:tmpl w:val="9E4C5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194E2E"/>
    <w:multiLevelType w:val="hybridMultilevel"/>
    <w:tmpl w:val="AF666EC4"/>
    <w:lvl w:ilvl="0" w:tplc="6CF0A4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3"/>
  </w:num>
  <w:num w:numId="4">
    <w:abstractNumId w:val="20"/>
  </w:num>
  <w:num w:numId="5">
    <w:abstractNumId w:val="16"/>
  </w:num>
  <w:num w:numId="6">
    <w:abstractNumId w:val="5"/>
  </w:num>
  <w:num w:numId="7">
    <w:abstractNumId w:val="10"/>
  </w:num>
  <w:num w:numId="8">
    <w:abstractNumId w:val="22"/>
  </w:num>
  <w:num w:numId="9">
    <w:abstractNumId w:val="14"/>
  </w:num>
  <w:num w:numId="10">
    <w:abstractNumId w:val="13"/>
  </w:num>
  <w:num w:numId="11">
    <w:abstractNumId w:val="15"/>
  </w:num>
  <w:num w:numId="12">
    <w:abstractNumId w:val="24"/>
  </w:num>
  <w:num w:numId="13">
    <w:abstractNumId w:val="8"/>
  </w:num>
  <w:num w:numId="14">
    <w:abstractNumId w:val="28"/>
  </w:num>
  <w:num w:numId="15">
    <w:abstractNumId w:val="6"/>
  </w:num>
  <w:num w:numId="16">
    <w:abstractNumId w:val="21"/>
  </w:num>
  <w:num w:numId="17">
    <w:abstractNumId w:val="17"/>
  </w:num>
  <w:num w:numId="18">
    <w:abstractNumId w:val="27"/>
  </w:num>
  <w:num w:numId="19">
    <w:abstractNumId w:val="11"/>
  </w:num>
  <w:num w:numId="20">
    <w:abstractNumId w:val="12"/>
  </w:num>
  <w:num w:numId="21">
    <w:abstractNumId w:val="7"/>
  </w:num>
  <w:num w:numId="22">
    <w:abstractNumId w:val="23"/>
  </w:num>
  <w:num w:numId="23">
    <w:abstractNumId w:val="30"/>
  </w:num>
  <w:num w:numId="24">
    <w:abstractNumId w:val="26"/>
  </w:num>
  <w:num w:numId="25">
    <w:abstractNumId w:val="2"/>
  </w:num>
  <w:num w:numId="26">
    <w:abstractNumId w:val="9"/>
  </w:num>
  <w:num w:numId="27">
    <w:abstractNumId w:val="4"/>
  </w:num>
  <w:num w:numId="28">
    <w:abstractNumId w:val="19"/>
  </w:num>
  <w:num w:numId="29">
    <w:abstractNumId w:val="18"/>
  </w:num>
  <w:num w:numId="30">
    <w:abstractNumId w:val="31"/>
  </w:num>
  <w:num w:numId="31">
    <w:abstractNumId w:val="1"/>
  </w:num>
  <w:num w:numId="32">
    <w:abstractNumId w:val="1"/>
  </w:num>
  <w:num w:numId="33">
    <w:abstractNumId w:val="0"/>
  </w:num>
  <w:num w:numId="34">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DB"/>
    <w:rsid w:val="00000585"/>
    <w:rsid w:val="000007C3"/>
    <w:rsid w:val="00002180"/>
    <w:rsid w:val="000027AE"/>
    <w:rsid w:val="000039ED"/>
    <w:rsid w:val="0000409D"/>
    <w:rsid w:val="00007D43"/>
    <w:rsid w:val="0001021F"/>
    <w:rsid w:val="00015951"/>
    <w:rsid w:val="0002002D"/>
    <w:rsid w:val="0002043E"/>
    <w:rsid w:val="00020648"/>
    <w:rsid w:val="00020825"/>
    <w:rsid w:val="0002120A"/>
    <w:rsid w:val="00022BA9"/>
    <w:rsid w:val="00023077"/>
    <w:rsid w:val="00023806"/>
    <w:rsid w:val="00025D5E"/>
    <w:rsid w:val="00026609"/>
    <w:rsid w:val="000300AE"/>
    <w:rsid w:val="00031AD4"/>
    <w:rsid w:val="0003460E"/>
    <w:rsid w:val="0004044C"/>
    <w:rsid w:val="00043832"/>
    <w:rsid w:val="00043870"/>
    <w:rsid w:val="000456DE"/>
    <w:rsid w:val="00045F9D"/>
    <w:rsid w:val="000468BF"/>
    <w:rsid w:val="00046FE6"/>
    <w:rsid w:val="000479D7"/>
    <w:rsid w:val="00051F8A"/>
    <w:rsid w:val="00052E47"/>
    <w:rsid w:val="00054C07"/>
    <w:rsid w:val="00064DF5"/>
    <w:rsid w:val="000674FE"/>
    <w:rsid w:val="00071602"/>
    <w:rsid w:val="00074CC0"/>
    <w:rsid w:val="00081400"/>
    <w:rsid w:val="00083162"/>
    <w:rsid w:val="00083C86"/>
    <w:rsid w:val="0008615D"/>
    <w:rsid w:val="00087566"/>
    <w:rsid w:val="000910F0"/>
    <w:rsid w:val="00091BF8"/>
    <w:rsid w:val="00094A3E"/>
    <w:rsid w:val="000952BB"/>
    <w:rsid w:val="00095B94"/>
    <w:rsid w:val="000A08AA"/>
    <w:rsid w:val="000A17BF"/>
    <w:rsid w:val="000A24BC"/>
    <w:rsid w:val="000A461F"/>
    <w:rsid w:val="000B16D3"/>
    <w:rsid w:val="000B2A1D"/>
    <w:rsid w:val="000B3D1D"/>
    <w:rsid w:val="000B642F"/>
    <w:rsid w:val="000C1600"/>
    <w:rsid w:val="000C16BA"/>
    <w:rsid w:val="000C2955"/>
    <w:rsid w:val="000C4907"/>
    <w:rsid w:val="000C67C4"/>
    <w:rsid w:val="000C720E"/>
    <w:rsid w:val="000D15EE"/>
    <w:rsid w:val="000D2055"/>
    <w:rsid w:val="000D2AE2"/>
    <w:rsid w:val="000D2ED5"/>
    <w:rsid w:val="000D6724"/>
    <w:rsid w:val="000D6E82"/>
    <w:rsid w:val="000D7483"/>
    <w:rsid w:val="000E0C46"/>
    <w:rsid w:val="000E2E99"/>
    <w:rsid w:val="000E3661"/>
    <w:rsid w:val="000E427D"/>
    <w:rsid w:val="000E599C"/>
    <w:rsid w:val="000E71B2"/>
    <w:rsid w:val="000E7461"/>
    <w:rsid w:val="000E7CDD"/>
    <w:rsid w:val="000F0DA7"/>
    <w:rsid w:val="000F5190"/>
    <w:rsid w:val="000F5DDD"/>
    <w:rsid w:val="000F6B44"/>
    <w:rsid w:val="000F769B"/>
    <w:rsid w:val="000F7B71"/>
    <w:rsid w:val="00101AA6"/>
    <w:rsid w:val="001025BA"/>
    <w:rsid w:val="00102F53"/>
    <w:rsid w:val="001042A7"/>
    <w:rsid w:val="00104A4A"/>
    <w:rsid w:val="00105392"/>
    <w:rsid w:val="00105B50"/>
    <w:rsid w:val="00106D1D"/>
    <w:rsid w:val="00110570"/>
    <w:rsid w:val="00111482"/>
    <w:rsid w:val="001123BB"/>
    <w:rsid w:val="00112437"/>
    <w:rsid w:val="001138F8"/>
    <w:rsid w:val="001160E4"/>
    <w:rsid w:val="00116450"/>
    <w:rsid w:val="00120463"/>
    <w:rsid w:val="00121EA5"/>
    <w:rsid w:val="001268C5"/>
    <w:rsid w:val="0013354B"/>
    <w:rsid w:val="00133D13"/>
    <w:rsid w:val="00137AE2"/>
    <w:rsid w:val="0014093F"/>
    <w:rsid w:val="001422BE"/>
    <w:rsid w:val="0014388C"/>
    <w:rsid w:val="00143DBE"/>
    <w:rsid w:val="00144C19"/>
    <w:rsid w:val="00146249"/>
    <w:rsid w:val="00150A41"/>
    <w:rsid w:val="00152216"/>
    <w:rsid w:val="00155149"/>
    <w:rsid w:val="001576D4"/>
    <w:rsid w:val="0015779B"/>
    <w:rsid w:val="001605F8"/>
    <w:rsid w:val="001618B1"/>
    <w:rsid w:val="00165E07"/>
    <w:rsid w:val="0016608D"/>
    <w:rsid w:val="00166B5A"/>
    <w:rsid w:val="00175FDB"/>
    <w:rsid w:val="00177A54"/>
    <w:rsid w:val="00177B4A"/>
    <w:rsid w:val="0018082F"/>
    <w:rsid w:val="0018336A"/>
    <w:rsid w:val="001861D2"/>
    <w:rsid w:val="00186E0A"/>
    <w:rsid w:val="0018781E"/>
    <w:rsid w:val="00191DBA"/>
    <w:rsid w:val="001930CD"/>
    <w:rsid w:val="001A062C"/>
    <w:rsid w:val="001A12B4"/>
    <w:rsid w:val="001A14D8"/>
    <w:rsid w:val="001A6E03"/>
    <w:rsid w:val="001B1E44"/>
    <w:rsid w:val="001B518E"/>
    <w:rsid w:val="001B591C"/>
    <w:rsid w:val="001B5DDB"/>
    <w:rsid w:val="001B71CF"/>
    <w:rsid w:val="001B776C"/>
    <w:rsid w:val="001C4D2F"/>
    <w:rsid w:val="001D09B5"/>
    <w:rsid w:val="001D216B"/>
    <w:rsid w:val="001D353B"/>
    <w:rsid w:val="001D3817"/>
    <w:rsid w:val="001D3975"/>
    <w:rsid w:val="001D5E90"/>
    <w:rsid w:val="001E06D9"/>
    <w:rsid w:val="001E2722"/>
    <w:rsid w:val="001E31CD"/>
    <w:rsid w:val="001E3906"/>
    <w:rsid w:val="001E5304"/>
    <w:rsid w:val="001F01DD"/>
    <w:rsid w:val="001F0931"/>
    <w:rsid w:val="001F27C8"/>
    <w:rsid w:val="001F473F"/>
    <w:rsid w:val="001F511A"/>
    <w:rsid w:val="001F7367"/>
    <w:rsid w:val="00200012"/>
    <w:rsid w:val="0020282E"/>
    <w:rsid w:val="00204BB8"/>
    <w:rsid w:val="0020525B"/>
    <w:rsid w:val="00205C30"/>
    <w:rsid w:val="002066A4"/>
    <w:rsid w:val="00206E40"/>
    <w:rsid w:val="0021215E"/>
    <w:rsid w:val="0021248D"/>
    <w:rsid w:val="002126FE"/>
    <w:rsid w:val="00213860"/>
    <w:rsid w:val="00214206"/>
    <w:rsid w:val="00214B21"/>
    <w:rsid w:val="002214B1"/>
    <w:rsid w:val="002217A4"/>
    <w:rsid w:val="002218FB"/>
    <w:rsid w:val="002224F9"/>
    <w:rsid w:val="00223A53"/>
    <w:rsid w:val="002242FA"/>
    <w:rsid w:val="00226AF8"/>
    <w:rsid w:val="00226EC0"/>
    <w:rsid w:val="0023199E"/>
    <w:rsid w:val="00233107"/>
    <w:rsid w:val="00233400"/>
    <w:rsid w:val="002356E0"/>
    <w:rsid w:val="00241D07"/>
    <w:rsid w:val="0024337A"/>
    <w:rsid w:val="00243C84"/>
    <w:rsid w:val="00243D56"/>
    <w:rsid w:val="002447CB"/>
    <w:rsid w:val="00245A78"/>
    <w:rsid w:val="0025004A"/>
    <w:rsid w:val="002516E5"/>
    <w:rsid w:val="00253926"/>
    <w:rsid w:val="00253E9B"/>
    <w:rsid w:val="00254A4F"/>
    <w:rsid w:val="0026074E"/>
    <w:rsid w:val="002626C5"/>
    <w:rsid w:val="0026485C"/>
    <w:rsid w:val="0026585A"/>
    <w:rsid w:val="002676E5"/>
    <w:rsid w:val="00271757"/>
    <w:rsid w:val="00271EAA"/>
    <w:rsid w:val="00274FF3"/>
    <w:rsid w:val="002759D1"/>
    <w:rsid w:val="00275CA8"/>
    <w:rsid w:val="00276F1E"/>
    <w:rsid w:val="00277FD4"/>
    <w:rsid w:val="00280734"/>
    <w:rsid w:val="002836DD"/>
    <w:rsid w:val="0028566C"/>
    <w:rsid w:val="002870E0"/>
    <w:rsid w:val="00287A95"/>
    <w:rsid w:val="002922F1"/>
    <w:rsid w:val="00293E0C"/>
    <w:rsid w:val="00296075"/>
    <w:rsid w:val="0029611B"/>
    <w:rsid w:val="002A0A9B"/>
    <w:rsid w:val="002A455E"/>
    <w:rsid w:val="002A4DB6"/>
    <w:rsid w:val="002A4DD1"/>
    <w:rsid w:val="002A730E"/>
    <w:rsid w:val="002B3374"/>
    <w:rsid w:val="002B372F"/>
    <w:rsid w:val="002B3BCB"/>
    <w:rsid w:val="002B3DAC"/>
    <w:rsid w:val="002B3EC1"/>
    <w:rsid w:val="002B563A"/>
    <w:rsid w:val="002B5EBB"/>
    <w:rsid w:val="002B641C"/>
    <w:rsid w:val="002B69BC"/>
    <w:rsid w:val="002C0F25"/>
    <w:rsid w:val="002C1A36"/>
    <w:rsid w:val="002C2D0B"/>
    <w:rsid w:val="002C36A4"/>
    <w:rsid w:val="002C48EA"/>
    <w:rsid w:val="002C508D"/>
    <w:rsid w:val="002C56BA"/>
    <w:rsid w:val="002D0848"/>
    <w:rsid w:val="002D307A"/>
    <w:rsid w:val="002D3FC4"/>
    <w:rsid w:val="002D5C24"/>
    <w:rsid w:val="002D73D6"/>
    <w:rsid w:val="002E07AC"/>
    <w:rsid w:val="002E4391"/>
    <w:rsid w:val="002E69BD"/>
    <w:rsid w:val="002F091F"/>
    <w:rsid w:val="002F0C70"/>
    <w:rsid w:val="002F1EAE"/>
    <w:rsid w:val="002F3541"/>
    <w:rsid w:val="002F396B"/>
    <w:rsid w:val="002F3E52"/>
    <w:rsid w:val="002F5FE2"/>
    <w:rsid w:val="003011D1"/>
    <w:rsid w:val="0030203E"/>
    <w:rsid w:val="0030320E"/>
    <w:rsid w:val="00304D81"/>
    <w:rsid w:val="00304DE0"/>
    <w:rsid w:val="00305566"/>
    <w:rsid w:val="00305E9D"/>
    <w:rsid w:val="00311ECE"/>
    <w:rsid w:val="00314AC3"/>
    <w:rsid w:val="00316117"/>
    <w:rsid w:val="00316195"/>
    <w:rsid w:val="00321207"/>
    <w:rsid w:val="00321FCD"/>
    <w:rsid w:val="00322AFD"/>
    <w:rsid w:val="00323A6F"/>
    <w:rsid w:val="00325513"/>
    <w:rsid w:val="00325D17"/>
    <w:rsid w:val="00325E75"/>
    <w:rsid w:val="00332557"/>
    <w:rsid w:val="0033288A"/>
    <w:rsid w:val="003338FD"/>
    <w:rsid w:val="0033487B"/>
    <w:rsid w:val="00336D50"/>
    <w:rsid w:val="00341139"/>
    <w:rsid w:val="003438D9"/>
    <w:rsid w:val="00345548"/>
    <w:rsid w:val="00350FFE"/>
    <w:rsid w:val="00351431"/>
    <w:rsid w:val="003514A6"/>
    <w:rsid w:val="00353215"/>
    <w:rsid w:val="003569C1"/>
    <w:rsid w:val="00356F86"/>
    <w:rsid w:val="00357C41"/>
    <w:rsid w:val="00363459"/>
    <w:rsid w:val="003651E2"/>
    <w:rsid w:val="003667CA"/>
    <w:rsid w:val="00370F41"/>
    <w:rsid w:val="003749E0"/>
    <w:rsid w:val="0037606B"/>
    <w:rsid w:val="00380D8E"/>
    <w:rsid w:val="00381A24"/>
    <w:rsid w:val="00381EA5"/>
    <w:rsid w:val="0038315D"/>
    <w:rsid w:val="003836CD"/>
    <w:rsid w:val="00383BF5"/>
    <w:rsid w:val="00383CAC"/>
    <w:rsid w:val="003864AD"/>
    <w:rsid w:val="0038740E"/>
    <w:rsid w:val="003875C5"/>
    <w:rsid w:val="00393337"/>
    <w:rsid w:val="003938F5"/>
    <w:rsid w:val="00396CC4"/>
    <w:rsid w:val="003A19DD"/>
    <w:rsid w:val="003A19F2"/>
    <w:rsid w:val="003A2C49"/>
    <w:rsid w:val="003A6987"/>
    <w:rsid w:val="003B4F33"/>
    <w:rsid w:val="003C203B"/>
    <w:rsid w:val="003C2DA6"/>
    <w:rsid w:val="003C3B34"/>
    <w:rsid w:val="003C5A09"/>
    <w:rsid w:val="003C6ACF"/>
    <w:rsid w:val="003D0924"/>
    <w:rsid w:val="003D5026"/>
    <w:rsid w:val="003D586C"/>
    <w:rsid w:val="003D785F"/>
    <w:rsid w:val="003E0753"/>
    <w:rsid w:val="003E39F6"/>
    <w:rsid w:val="003E3A24"/>
    <w:rsid w:val="003E4EE2"/>
    <w:rsid w:val="003E68CC"/>
    <w:rsid w:val="003E7A32"/>
    <w:rsid w:val="003F1E8C"/>
    <w:rsid w:val="004022B4"/>
    <w:rsid w:val="00402A52"/>
    <w:rsid w:val="00402B0E"/>
    <w:rsid w:val="00402B94"/>
    <w:rsid w:val="00414056"/>
    <w:rsid w:val="004154A5"/>
    <w:rsid w:val="00415942"/>
    <w:rsid w:val="00416315"/>
    <w:rsid w:val="004204F4"/>
    <w:rsid w:val="004208CC"/>
    <w:rsid w:val="004232D9"/>
    <w:rsid w:val="00423A26"/>
    <w:rsid w:val="00425677"/>
    <w:rsid w:val="00431C76"/>
    <w:rsid w:val="0043230C"/>
    <w:rsid w:val="00433EDD"/>
    <w:rsid w:val="00434BBE"/>
    <w:rsid w:val="0043605A"/>
    <w:rsid w:val="004412A8"/>
    <w:rsid w:val="004416AB"/>
    <w:rsid w:val="0044219E"/>
    <w:rsid w:val="0044360C"/>
    <w:rsid w:val="0044427C"/>
    <w:rsid w:val="0045099D"/>
    <w:rsid w:val="0045216F"/>
    <w:rsid w:val="00456081"/>
    <w:rsid w:val="00457117"/>
    <w:rsid w:val="00460B1B"/>
    <w:rsid w:val="004613DF"/>
    <w:rsid w:val="004628D6"/>
    <w:rsid w:val="004647E7"/>
    <w:rsid w:val="004648D4"/>
    <w:rsid w:val="004653FB"/>
    <w:rsid w:val="0046552A"/>
    <w:rsid w:val="00470E5C"/>
    <w:rsid w:val="0047281F"/>
    <w:rsid w:val="00475150"/>
    <w:rsid w:val="0047630C"/>
    <w:rsid w:val="0047749C"/>
    <w:rsid w:val="004811FD"/>
    <w:rsid w:val="00481450"/>
    <w:rsid w:val="00484ABF"/>
    <w:rsid w:val="00484B4D"/>
    <w:rsid w:val="004857C7"/>
    <w:rsid w:val="0049078C"/>
    <w:rsid w:val="00495DA3"/>
    <w:rsid w:val="004A1B59"/>
    <w:rsid w:val="004A3E54"/>
    <w:rsid w:val="004A422C"/>
    <w:rsid w:val="004A52F2"/>
    <w:rsid w:val="004A6D3B"/>
    <w:rsid w:val="004B190E"/>
    <w:rsid w:val="004B22A5"/>
    <w:rsid w:val="004B30E1"/>
    <w:rsid w:val="004B4790"/>
    <w:rsid w:val="004B6C5F"/>
    <w:rsid w:val="004C1B98"/>
    <w:rsid w:val="004C2D6F"/>
    <w:rsid w:val="004D056F"/>
    <w:rsid w:val="004D1EA3"/>
    <w:rsid w:val="004D214B"/>
    <w:rsid w:val="004D2753"/>
    <w:rsid w:val="004D7316"/>
    <w:rsid w:val="004D7FA3"/>
    <w:rsid w:val="004E083E"/>
    <w:rsid w:val="004E3133"/>
    <w:rsid w:val="004E3423"/>
    <w:rsid w:val="004E543E"/>
    <w:rsid w:val="004F68BF"/>
    <w:rsid w:val="0050259D"/>
    <w:rsid w:val="0050423A"/>
    <w:rsid w:val="0050436B"/>
    <w:rsid w:val="00504E38"/>
    <w:rsid w:val="00506AA0"/>
    <w:rsid w:val="005132FB"/>
    <w:rsid w:val="005214C0"/>
    <w:rsid w:val="00525E51"/>
    <w:rsid w:val="00532026"/>
    <w:rsid w:val="00544345"/>
    <w:rsid w:val="0054506A"/>
    <w:rsid w:val="00546987"/>
    <w:rsid w:val="0055068B"/>
    <w:rsid w:val="005524DB"/>
    <w:rsid w:val="005541C9"/>
    <w:rsid w:val="00554A7B"/>
    <w:rsid w:val="00554F3F"/>
    <w:rsid w:val="005621C5"/>
    <w:rsid w:val="00565D89"/>
    <w:rsid w:val="00565DB5"/>
    <w:rsid w:val="00566AE7"/>
    <w:rsid w:val="00567F13"/>
    <w:rsid w:val="00571CE1"/>
    <w:rsid w:val="005720B9"/>
    <w:rsid w:val="005721C7"/>
    <w:rsid w:val="00572278"/>
    <w:rsid w:val="00572897"/>
    <w:rsid w:val="005732EA"/>
    <w:rsid w:val="00574D14"/>
    <w:rsid w:val="005756D6"/>
    <w:rsid w:val="00580E7A"/>
    <w:rsid w:val="00582F7A"/>
    <w:rsid w:val="00584543"/>
    <w:rsid w:val="005860D1"/>
    <w:rsid w:val="00594B39"/>
    <w:rsid w:val="00595342"/>
    <w:rsid w:val="00596252"/>
    <w:rsid w:val="00597582"/>
    <w:rsid w:val="005A01E4"/>
    <w:rsid w:val="005A13AF"/>
    <w:rsid w:val="005A1EBA"/>
    <w:rsid w:val="005A282D"/>
    <w:rsid w:val="005A38D1"/>
    <w:rsid w:val="005A445C"/>
    <w:rsid w:val="005A495E"/>
    <w:rsid w:val="005A5879"/>
    <w:rsid w:val="005A6994"/>
    <w:rsid w:val="005A6DB3"/>
    <w:rsid w:val="005A7E9B"/>
    <w:rsid w:val="005B10DA"/>
    <w:rsid w:val="005B156E"/>
    <w:rsid w:val="005B1BB6"/>
    <w:rsid w:val="005B3CAB"/>
    <w:rsid w:val="005B4BFF"/>
    <w:rsid w:val="005B4D62"/>
    <w:rsid w:val="005B4DFE"/>
    <w:rsid w:val="005B562D"/>
    <w:rsid w:val="005C2778"/>
    <w:rsid w:val="005C5211"/>
    <w:rsid w:val="005C549B"/>
    <w:rsid w:val="005C775F"/>
    <w:rsid w:val="005D3B3D"/>
    <w:rsid w:val="005D4C71"/>
    <w:rsid w:val="005D4E92"/>
    <w:rsid w:val="005D614A"/>
    <w:rsid w:val="005D6811"/>
    <w:rsid w:val="005D70C1"/>
    <w:rsid w:val="005E1C4C"/>
    <w:rsid w:val="005E2FA2"/>
    <w:rsid w:val="005E3AE8"/>
    <w:rsid w:val="005E5DE4"/>
    <w:rsid w:val="005E77F6"/>
    <w:rsid w:val="005F0810"/>
    <w:rsid w:val="005F3BBF"/>
    <w:rsid w:val="005F56E3"/>
    <w:rsid w:val="00601FB8"/>
    <w:rsid w:val="0060363E"/>
    <w:rsid w:val="00604399"/>
    <w:rsid w:val="00604A7E"/>
    <w:rsid w:val="00606200"/>
    <w:rsid w:val="0061341C"/>
    <w:rsid w:val="006136D7"/>
    <w:rsid w:val="006147D7"/>
    <w:rsid w:val="0061682B"/>
    <w:rsid w:val="00623A16"/>
    <w:rsid w:val="0063019C"/>
    <w:rsid w:val="0063411B"/>
    <w:rsid w:val="006346FA"/>
    <w:rsid w:val="00635691"/>
    <w:rsid w:val="0063659C"/>
    <w:rsid w:val="00636967"/>
    <w:rsid w:val="006411A0"/>
    <w:rsid w:val="0064333E"/>
    <w:rsid w:val="00643CDB"/>
    <w:rsid w:val="006441C5"/>
    <w:rsid w:val="00644C9D"/>
    <w:rsid w:val="00645899"/>
    <w:rsid w:val="00646166"/>
    <w:rsid w:val="00651B6F"/>
    <w:rsid w:val="00652028"/>
    <w:rsid w:val="00652B5A"/>
    <w:rsid w:val="00653068"/>
    <w:rsid w:val="00655A10"/>
    <w:rsid w:val="00656AF2"/>
    <w:rsid w:val="0065730A"/>
    <w:rsid w:val="00660764"/>
    <w:rsid w:val="00660A21"/>
    <w:rsid w:val="00661ACB"/>
    <w:rsid w:val="00662220"/>
    <w:rsid w:val="006649C4"/>
    <w:rsid w:val="00665127"/>
    <w:rsid w:val="00665BB2"/>
    <w:rsid w:val="006779C7"/>
    <w:rsid w:val="006802BA"/>
    <w:rsid w:val="00682310"/>
    <w:rsid w:val="00682793"/>
    <w:rsid w:val="00683727"/>
    <w:rsid w:val="006858F5"/>
    <w:rsid w:val="00685E4A"/>
    <w:rsid w:val="00687731"/>
    <w:rsid w:val="0069056C"/>
    <w:rsid w:val="00691846"/>
    <w:rsid w:val="006957FE"/>
    <w:rsid w:val="00696FF6"/>
    <w:rsid w:val="006A379C"/>
    <w:rsid w:val="006A38CA"/>
    <w:rsid w:val="006A4436"/>
    <w:rsid w:val="006A46B5"/>
    <w:rsid w:val="006A5323"/>
    <w:rsid w:val="006A6B8A"/>
    <w:rsid w:val="006A7D79"/>
    <w:rsid w:val="006B4F12"/>
    <w:rsid w:val="006B5342"/>
    <w:rsid w:val="006B5C7E"/>
    <w:rsid w:val="006B662D"/>
    <w:rsid w:val="006B6AE8"/>
    <w:rsid w:val="006C0AFB"/>
    <w:rsid w:val="006C5E30"/>
    <w:rsid w:val="006C71B4"/>
    <w:rsid w:val="006D03A0"/>
    <w:rsid w:val="006D19C8"/>
    <w:rsid w:val="006D406A"/>
    <w:rsid w:val="006D48A1"/>
    <w:rsid w:val="006D60E9"/>
    <w:rsid w:val="006D64CE"/>
    <w:rsid w:val="006E0046"/>
    <w:rsid w:val="006E0A39"/>
    <w:rsid w:val="006E27BF"/>
    <w:rsid w:val="006E3077"/>
    <w:rsid w:val="006E3F2D"/>
    <w:rsid w:val="006E51EB"/>
    <w:rsid w:val="006E657A"/>
    <w:rsid w:val="006E7436"/>
    <w:rsid w:val="006F203A"/>
    <w:rsid w:val="006F3696"/>
    <w:rsid w:val="006F71F9"/>
    <w:rsid w:val="00702760"/>
    <w:rsid w:val="00703BCF"/>
    <w:rsid w:val="00705DF0"/>
    <w:rsid w:val="0071039D"/>
    <w:rsid w:val="00711919"/>
    <w:rsid w:val="007120DD"/>
    <w:rsid w:val="00713847"/>
    <w:rsid w:val="00714160"/>
    <w:rsid w:val="0071685D"/>
    <w:rsid w:val="0071706E"/>
    <w:rsid w:val="0071785F"/>
    <w:rsid w:val="007214D1"/>
    <w:rsid w:val="0072185A"/>
    <w:rsid w:val="00722F15"/>
    <w:rsid w:val="0072342D"/>
    <w:rsid w:val="007243EB"/>
    <w:rsid w:val="00725448"/>
    <w:rsid w:val="00727946"/>
    <w:rsid w:val="00731EE3"/>
    <w:rsid w:val="00733070"/>
    <w:rsid w:val="00735572"/>
    <w:rsid w:val="00737D89"/>
    <w:rsid w:val="007439DD"/>
    <w:rsid w:val="00744792"/>
    <w:rsid w:val="00747CEC"/>
    <w:rsid w:val="00755F5C"/>
    <w:rsid w:val="0075792B"/>
    <w:rsid w:val="007579E1"/>
    <w:rsid w:val="00757B5F"/>
    <w:rsid w:val="00764B2B"/>
    <w:rsid w:val="007653C9"/>
    <w:rsid w:val="00765813"/>
    <w:rsid w:val="00767797"/>
    <w:rsid w:val="00771687"/>
    <w:rsid w:val="007739DB"/>
    <w:rsid w:val="00775FA7"/>
    <w:rsid w:val="00777069"/>
    <w:rsid w:val="007832D0"/>
    <w:rsid w:val="00783775"/>
    <w:rsid w:val="00786E79"/>
    <w:rsid w:val="00786F37"/>
    <w:rsid w:val="007904F3"/>
    <w:rsid w:val="0079216E"/>
    <w:rsid w:val="0079380C"/>
    <w:rsid w:val="00793897"/>
    <w:rsid w:val="00796C33"/>
    <w:rsid w:val="00797D49"/>
    <w:rsid w:val="007A46E2"/>
    <w:rsid w:val="007A4E32"/>
    <w:rsid w:val="007A629E"/>
    <w:rsid w:val="007B056A"/>
    <w:rsid w:val="007B2110"/>
    <w:rsid w:val="007B5DED"/>
    <w:rsid w:val="007B5FBC"/>
    <w:rsid w:val="007C3A76"/>
    <w:rsid w:val="007C3EBC"/>
    <w:rsid w:val="007D04D8"/>
    <w:rsid w:val="007D1403"/>
    <w:rsid w:val="007D3C0A"/>
    <w:rsid w:val="007D4A7A"/>
    <w:rsid w:val="007D5915"/>
    <w:rsid w:val="007E1ABC"/>
    <w:rsid w:val="007E317D"/>
    <w:rsid w:val="007E324C"/>
    <w:rsid w:val="007E4BB7"/>
    <w:rsid w:val="007E4C70"/>
    <w:rsid w:val="007E64AD"/>
    <w:rsid w:val="007E7532"/>
    <w:rsid w:val="007F201A"/>
    <w:rsid w:val="007F275F"/>
    <w:rsid w:val="007F4F8B"/>
    <w:rsid w:val="007F500B"/>
    <w:rsid w:val="007F5400"/>
    <w:rsid w:val="007F56AD"/>
    <w:rsid w:val="007F6D0C"/>
    <w:rsid w:val="007F715B"/>
    <w:rsid w:val="00800A15"/>
    <w:rsid w:val="00800ACB"/>
    <w:rsid w:val="0080313B"/>
    <w:rsid w:val="0080340E"/>
    <w:rsid w:val="00803BEF"/>
    <w:rsid w:val="00805FAA"/>
    <w:rsid w:val="008103B7"/>
    <w:rsid w:val="008124BD"/>
    <w:rsid w:val="00812ED0"/>
    <w:rsid w:val="008134FD"/>
    <w:rsid w:val="00815B14"/>
    <w:rsid w:val="008168D9"/>
    <w:rsid w:val="00821CD1"/>
    <w:rsid w:val="0082333F"/>
    <w:rsid w:val="0082355E"/>
    <w:rsid w:val="00826335"/>
    <w:rsid w:val="00826668"/>
    <w:rsid w:val="00830E5E"/>
    <w:rsid w:val="00836D97"/>
    <w:rsid w:val="00837B1B"/>
    <w:rsid w:val="00837D67"/>
    <w:rsid w:val="0084007E"/>
    <w:rsid w:val="00841EA9"/>
    <w:rsid w:val="00843679"/>
    <w:rsid w:val="00844956"/>
    <w:rsid w:val="008455E6"/>
    <w:rsid w:val="0084694A"/>
    <w:rsid w:val="00850805"/>
    <w:rsid w:val="00851ACE"/>
    <w:rsid w:val="00851E5C"/>
    <w:rsid w:val="00852EDB"/>
    <w:rsid w:val="008534F3"/>
    <w:rsid w:val="00857525"/>
    <w:rsid w:val="00860EF4"/>
    <w:rsid w:val="0086542D"/>
    <w:rsid w:val="00866B17"/>
    <w:rsid w:val="00870461"/>
    <w:rsid w:val="00872A75"/>
    <w:rsid w:val="00877117"/>
    <w:rsid w:val="00877733"/>
    <w:rsid w:val="0087788C"/>
    <w:rsid w:val="00883B98"/>
    <w:rsid w:val="0088779D"/>
    <w:rsid w:val="00897642"/>
    <w:rsid w:val="008A52A1"/>
    <w:rsid w:val="008A5D69"/>
    <w:rsid w:val="008B01D7"/>
    <w:rsid w:val="008B47A8"/>
    <w:rsid w:val="008B4FB4"/>
    <w:rsid w:val="008C1B70"/>
    <w:rsid w:val="008C22DB"/>
    <w:rsid w:val="008C3273"/>
    <w:rsid w:val="008C6260"/>
    <w:rsid w:val="008C68D4"/>
    <w:rsid w:val="008D0BB1"/>
    <w:rsid w:val="008D383A"/>
    <w:rsid w:val="008D54B8"/>
    <w:rsid w:val="008D6875"/>
    <w:rsid w:val="008D7337"/>
    <w:rsid w:val="008E1E69"/>
    <w:rsid w:val="008E41CE"/>
    <w:rsid w:val="008E4DBF"/>
    <w:rsid w:val="008E56F9"/>
    <w:rsid w:val="008E6840"/>
    <w:rsid w:val="008E78BC"/>
    <w:rsid w:val="008F09DF"/>
    <w:rsid w:val="008F0F07"/>
    <w:rsid w:val="008F2503"/>
    <w:rsid w:val="008F25A2"/>
    <w:rsid w:val="008F2A13"/>
    <w:rsid w:val="008F3142"/>
    <w:rsid w:val="008F4EE5"/>
    <w:rsid w:val="008F6FBC"/>
    <w:rsid w:val="009019ED"/>
    <w:rsid w:val="0090270F"/>
    <w:rsid w:val="00903671"/>
    <w:rsid w:val="00904AFE"/>
    <w:rsid w:val="00907407"/>
    <w:rsid w:val="00907780"/>
    <w:rsid w:val="00913C18"/>
    <w:rsid w:val="009179E0"/>
    <w:rsid w:val="009221AD"/>
    <w:rsid w:val="00923E8A"/>
    <w:rsid w:val="009271D7"/>
    <w:rsid w:val="0092726B"/>
    <w:rsid w:val="00931A76"/>
    <w:rsid w:val="00932FF4"/>
    <w:rsid w:val="00933AFD"/>
    <w:rsid w:val="00934203"/>
    <w:rsid w:val="009403B3"/>
    <w:rsid w:val="00941DA9"/>
    <w:rsid w:val="00942307"/>
    <w:rsid w:val="0094331C"/>
    <w:rsid w:val="00944C20"/>
    <w:rsid w:val="009459CE"/>
    <w:rsid w:val="00945C52"/>
    <w:rsid w:val="00950D6E"/>
    <w:rsid w:val="009516DE"/>
    <w:rsid w:val="00953E3A"/>
    <w:rsid w:val="009543C2"/>
    <w:rsid w:val="00955FD7"/>
    <w:rsid w:val="0096041D"/>
    <w:rsid w:val="00960BA2"/>
    <w:rsid w:val="009612B5"/>
    <w:rsid w:val="009612D5"/>
    <w:rsid w:val="0096208A"/>
    <w:rsid w:val="0097435F"/>
    <w:rsid w:val="00980E2A"/>
    <w:rsid w:val="0098175B"/>
    <w:rsid w:val="009823A8"/>
    <w:rsid w:val="00982A80"/>
    <w:rsid w:val="00985FF2"/>
    <w:rsid w:val="00990982"/>
    <w:rsid w:val="00990C0E"/>
    <w:rsid w:val="00991F0D"/>
    <w:rsid w:val="00991F68"/>
    <w:rsid w:val="009946E1"/>
    <w:rsid w:val="0099543B"/>
    <w:rsid w:val="009968C5"/>
    <w:rsid w:val="009A23AB"/>
    <w:rsid w:val="009B26B3"/>
    <w:rsid w:val="009B5AA2"/>
    <w:rsid w:val="009B68B0"/>
    <w:rsid w:val="009B7816"/>
    <w:rsid w:val="009C0188"/>
    <w:rsid w:val="009C2D47"/>
    <w:rsid w:val="009C36C1"/>
    <w:rsid w:val="009C4B7B"/>
    <w:rsid w:val="009C4F0D"/>
    <w:rsid w:val="009C6079"/>
    <w:rsid w:val="009D0F4C"/>
    <w:rsid w:val="009D180E"/>
    <w:rsid w:val="009D695D"/>
    <w:rsid w:val="009D7064"/>
    <w:rsid w:val="009E24AA"/>
    <w:rsid w:val="009F0CDB"/>
    <w:rsid w:val="009F2269"/>
    <w:rsid w:val="009F24B0"/>
    <w:rsid w:val="009F423C"/>
    <w:rsid w:val="009F6417"/>
    <w:rsid w:val="009F7EE9"/>
    <w:rsid w:val="00A0076E"/>
    <w:rsid w:val="00A0109A"/>
    <w:rsid w:val="00A015AE"/>
    <w:rsid w:val="00A02342"/>
    <w:rsid w:val="00A04DEF"/>
    <w:rsid w:val="00A06F30"/>
    <w:rsid w:val="00A07702"/>
    <w:rsid w:val="00A10278"/>
    <w:rsid w:val="00A10CB6"/>
    <w:rsid w:val="00A10CE9"/>
    <w:rsid w:val="00A14322"/>
    <w:rsid w:val="00A1457C"/>
    <w:rsid w:val="00A14AC6"/>
    <w:rsid w:val="00A1551D"/>
    <w:rsid w:val="00A16E82"/>
    <w:rsid w:val="00A175B3"/>
    <w:rsid w:val="00A23506"/>
    <w:rsid w:val="00A24064"/>
    <w:rsid w:val="00A2408A"/>
    <w:rsid w:val="00A25145"/>
    <w:rsid w:val="00A25E35"/>
    <w:rsid w:val="00A25EFE"/>
    <w:rsid w:val="00A26266"/>
    <w:rsid w:val="00A362FD"/>
    <w:rsid w:val="00A366E0"/>
    <w:rsid w:val="00A37AB5"/>
    <w:rsid w:val="00A409EB"/>
    <w:rsid w:val="00A40D14"/>
    <w:rsid w:val="00A43928"/>
    <w:rsid w:val="00A43AC1"/>
    <w:rsid w:val="00A44645"/>
    <w:rsid w:val="00A46ED9"/>
    <w:rsid w:val="00A537A2"/>
    <w:rsid w:val="00A53A92"/>
    <w:rsid w:val="00A55F52"/>
    <w:rsid w:val="00A564D4"/>
    <w:rsid w:val="00A57A80"/>
    <w:rsid w:val="00A600C1"/>
    <w:rsid w:val="00A66450"/>
    <w:rsid w:val="00A66A17"/>
    <w:rsid w:val="00A66DFF"/>
    <w:rsid w:val="00A71594"/>
    <w:rsid w:val="00A72DE1"/>
    <w:rsid w:val="00A77384"/>
    <w:rsid w:val="00A807B1"/>
    <w:rsid w:val="00A819F1"/>
    <w:rsid w:val="00A826B1"/>
    <w:rsid w:val="00A8332D"/>
    <w:rsid w:val="00A85645"/>
    <w:rsid w:val="00A92930"/>
    <w:rsid w:val="00A950B4"/>
    <w:rsid w:val="00AA4758"/>
    <w:rsid w:val="00AA5520"/>
    <w:rsid w:val="00AA63AE"/>
    <w:rsid w:val="00AA7F56"/>
    <w:rsid w:val="00AB15EE"/>
    <w:rsid w:val="00AB16DB"/>
    <w:rsid w:val="00AB6A8F"/>
    <w:rsid w:val="00AC0C13"/>
    <w:rsid w:val="00AC1FFE"/>
    <w:rsid w:val="00AC4065"/>
    <w:rsid w:val="00AD2C23"/>
    <w:rsid w:val="00AD3138"/>
    <w:rsid w:val="00AD518F"/>
    <w:rsid w:val="00AD7835"/>
    <w:rsid w:val="00AE25BC"/>
    <w:rsid w:val="00AE34AA"/>
    <w:rsid w:val="00AE4660"/>
    <w:rsid w:val="00AE66D0"/>
    <w:rsid w:val="00AE71A8"/>
    <w:rsid w:val="00AF076B"/>
    <w:rsid w:val="00AF3857"/>
    <w:rsid w:val="00AF5014"/>
    <w:rsid w:val="00AF51FE"/>
    <w:rsid w:val="00AF6C88"/>
    <w:rsid w:val="00AF7FDD"/>
    <w:rsid w:val="00B002BF"/>
    <w:rsid w:val="00B011D0"/>
    <w:rsid w:val="00B01742"/>
    <w:rsid w:val="00B07F5E"/>
    <w:rsid w:val="00B10415"/>
    <w:rsid w:val="00B108AD"/>
    <w:rsid w:val="00B1106E"/>
    <w:rsid w:val="00B13581"/>
    <w:rsid w:val="00B20763"/>
    <w:rsid w:val="00B21969"/>
    <w:rsid w:val="00B25E18"/>
    <w:rsid w:val="00B26B18"/>
    <w:rsid w:val="00B271E6"/>
    <w:rsid w:val="00B30AB7"/>
    <w:rsid w:val="00B31353"/>
    <w:rsid w:val="00B3161C"/>
    <w:rsid w:val="00B3176B"/>
    <w:rsid w:val="00B32266"/>
    <w:rsid w:val="00B32708"/>
    <w:rsid w:val="00B32D2C"/>
    <w:rsid w:val="00B32F4C"/>
    <w:rsid w:val="00B40E4B"/>
    <w:rsid w:val="00B4327B"/>
    <w:rsid w:val="00B452AF"/>
    <w:rsid w:val="00B50490"/>
    <w:rsid w:val="00B51B97"/>
    <w:rsid w:val="00B55A93"/>
    <w:rsid w:val="00B61127"/>
    <w:rsid w:val="00B64930"/>
    <w:rsid w:val="00B64F18"/>
    <w:rsid w:val="00B65138"/>
    <w:rsid w:val="00B674EA"/>
    <w:rsid w:val="00B679A4"/>
    <w:rsid w:val="00B67EFA"/>
    <w:rsid w:val="00B7080A"/>
    <w:rsid w:val="00B71DC7"/>
    <w:rsid w:val="00B735ED"/>
    <w:rsid w:val="00B74120"/>
    <w:rsid w:val="00B74E3A"/>
    <w:rsid w:val="00B77887"/>
    <w:rsid w:val="00B92FB1"/>
    <w:rsid w:val="00BA0533"/>
    <w:rsid w:val="00BA1173"/>
    <w:rsid w:val="00BA1DFC"/>
    <w:rsid w:val="00BA26EE"/>
    <w:rsid w:val="00BA35D5"/>
    <w:rsid w:val="00BA496C"/>
    <w:rsid w:val="00BA6B7E"/>
    <w:rsid w:val="00BA707E"/>
    <w:rsid w:val="00BA74FB"/>
    <w:rsid w:val="00BA76AF"/>
    <w:rsid w:val="00BB5A4F"/>
    <w:rsid w:val="00BB76FD"/>
    <w:rsid w:val="00BC2557"/>
    <w:rsid w:val="00BC25D7"/>
    <w:rsid w:val="00BC4B0A"/>
    <w:rsid w:val="00BC5F9C"/>
    <w:rsid w:val="00BC667A"/>
    <w:rsid w:val="00BC73EB"/>
    <w:rsid w:val="00BC77E9"/>
    <w:rsid w:val="00BD0152"/>
    <w:rsid w:val="00BD3E16"/>
    <w:rsid w:val="00BD7F69"/>
    <w:rsid w:val="00BE1208"/>
    <w:rsid w:val="00BE3FA0"/>
    <w:rsid w:val="00BE42C5"/>
    <w:rsid w:val="00BF0D71"/>
    <w:rsid w:val="00BF1BE8"/>
    <w:rsid w:val="00BF3E1C"/>
    <w:rsid w:val="00BF6FF5"/>
    <w:rsid w:val="00BF7A00"/>
    <w:rsid w:val="00C03A51"/>
    <w:rsid w:val="00C042D2"/>
    <w:rsid w:val="00C07255"/>
    <w:rsid w:val="00C10E75"/>
    <w:rsid w:val="00C178D1"/>
    <w:rsid w:val="00C202FC"/>
    <w:rsid w:val="00C21B90"/>
    <w:rsid w:val="00C2539D"/>
    <w:rsid w:val="00C25829"/>
    <w:rsid w:val="00C303F8"/>
    <w:rsid w:val="00C31F14"/>
    <w:rsid w:val="00C350DF"/>
    <w:rsid w:val="00C372A2"/>
    <w:rsid w:val="00C377FA"/>
    <w:rsid w:val="00C379AB"/>
    <w:rsid w:val="00C459E2"/>
    <w:rsid w:val="00C46A3F"/>
    <w:rsid w:val="00C51DB6"/>
    <w:rsid w:val="00C54DDF"/>
    <w:rsid w:val="00C56417"/>
    <w:rsid w:val="00C61FC3"/>
    <w:rsid w:val="00C63278"/>
    <w:rsid w:val="00C65051"/>
    <w:rsid w:val="00C66531"/>
    <w:rsid w:val="00C669BD"/>
    <w:rsid w:val="00C70D93"/>
    <w:rsid w:val="00C714F7"/>
    <w:rsid w:val="00C71A7E"/>
    <w:rsid w:val="00C73B18"/>
    <w:rsid w:val="00C74A8C"/>
    <w:rsid w:val="00C76BF5"/>
    <w:rsid w:val="00C811E8"/>
    <w:rsid w:val="00C83227"/>
    <w:rsid w:val="00C83DDF"/>
    <w:rsid w:val="00C846CB"/>
    <w:rsid w:val="00C84D14"/>
    <w:rsid w:val="00C867AD"/>
    <w:rsid w:val="00C9040E"/>
    <w:rsid w:val="00C9492E"/>
    <w:rsid w:val="00C95B42"/>
    <w:rsid w:val="00C95D95"/>
    <w:rsid w:val="00C95DE7"/>
    <w:rsid w:val="00C967BF"/>
    <w:rsid w:val="00CA02F0"/>
    <w:rsid w:val="00CA07D6"/>
    <w:rsid w:val="00CA2C0B"/>
    <w:rsid w:val="00CA5609"/>
    <w:rsid w:val="00CA5C4A"/>
    <w:rsid w:val="00CA6B66"/>
    <w:rsid w:val="00CB09C4"/>
    <w:rsid w:val="00CB2351"/>
    <w:rsid w:val="00CB3D72"/>
    <w:rsid w:val="00CB4DBD"/>
    <w:rsid w:val="00CB589F"/>
    <w:rsid w:val="00CB7190"/>
    <w:rsid w:val="00CB71BC"/>
    <w:rsid w:val="00CC0309"/>
    <w:rsid w:val="00CC0398"/>
    <w:rsid w:val="00CC065B"/>
    <w:rsid w:val="00CC1749"/>
    <w:rsid w:val="00CC2312"/>
    <w:rsid w:val="00CC35B1"/>
    <w:rsid w:val="00CC4EF2"/>
    <w:rsid w:val="00CC5C7A"/>
    <w:rsid w:val="00CC6111"/>
    <w:rsid w:val="00CC7C1C"/>
    <w:rsid w:val="00CD06B7"/>
    <w:rsid w:val="00CD12F4"/>
    <w:rsid w:val="00CD2314"/>
    <w:rsid w:val="00CD4A3E"/>
    <w:rsid w:val="00CD4A5A"/>
    <w:rsid w:val="00CD4F6E"/>
    <w:rsid w:val="00CD58BD"/>
    <w:rsid w:val="00CD63FC"/>
    <w:rsid w:val="00CD6698"/>
    <w:rsid w:val="00CE1582"/>
    <w:rsid w:val="00CE2068"/>
    <w:rsid w:val="00CE36A5"/>
    <w:rsid w:val="00CE49E4"/>
    <w:rsid w:val="00CE7A87"/>
    <w:rsid w:val="00CF052F"/>
    <w:rsid w:val="00CF07C9"/>
    <w:rsid w:val="00CF07E0"/>
    <w:rsid w:val="00CF13DE"/>
    <w:rsid w:val="00CF1B36"/>
    <w:rsid w:val="00CF256A"/>
    <w:rsid w:val="00CF260D"/>
    <w:rsid w:val="00CF3CC0"/>
    <w:rsid w:val="00CF5A91"/>
    <w:rsid w:val="00D01263"/>
    <w:rsid w:val="00D03460"/>
    <w:rsid w:val="00D161C1"/>
    <w:rsid w:val="00D172B8"/>
    <w:rsid w:val="00D17983"/>
    <w:rsid w:val="00D17D6D"/>
    <w:rsid w:val="00D21AC8"/>
    <w:rsid w:val="00D21E71"/>
    <w:rsid w:val="00D265D9"/>
    <w:rsid w:val="00D26F0D"/>
    <w:rsid w:val="00D278E6"/>
    <w:rsid w:val="00D3293B"/>
    <w:rsid w:val="00D32963"/>
    <w:rsid w:val="00D339ED"/>
    <w:rsid w:val="00D33DB1"/>
    <w:rsid w:val="00D345F7"/>
    <w:rsid w:val="00D34E23"/>
    <w:rsid w:val="00D34F9B"/>
    <w:rsid w:val="00D37E4A"/>
    <w:rsid w:val="00D41A62"/>
    <w:rsid w:val="00D46CC2"/>
    <w:rsid w:val="00D54C2A"/>
    <w:rsid w:val="00D57664"/>
    <w:rsid w:val="00D60B75"/>
    <w:rsid w:val="00D60D93"/>
    <w:rsid w:val="00D6177A"/>
    <w:rsid w:val="00D61D58"/>
    <w:rsid w:val="00D652C8"/>
    <w:rsid w:val="00D65E76"/>
    <w:rsid w:val="00D70035"/>
    <w:rsid w:val="00D70E1B"/>
    <w:rsid w:val="00D71656"/>
    <w:rsid w:val="00D72822"/>
    <w:rsid w:val="00D73228"/>
    <w:rsid w:val="00D75F2B"/>
    <w:rsid w:val="00D77FB5"/>
    <w:rsid w:val="00D829C9"/>
    <w:rsid w:val="00D8480B"/>
    <w:rsid w:val="00D87F5A"/>
    <w:rsid w:val="00D9152B"/>
    <w:rsid w:val="00D9384F"/>
    <w:rsid w:val="00D97223"/>
    <w:rsid w:val="00D978C1"/>
    <w:rsid w:val="00D97BFE"/>
    <w:rsid w:val="00D97D51"/>
    <w:rsid w:val="00DA190B"/>
    <w:rsid w:val="00DA2641"/>
    <w:rsid w:val="00DA27E1"/>
    <w:rsid w:val="00DA2DC7"/>
    <w:rsid w:val="00DA41CF"/>
    <w:rsid w:val="00DA553E"/>
    <w:rsid w:val="00DA581C"/>
    <w:rsid w:val="00DA791A"/>
    <w:rsid w:val="00DB28D4"/>
    <w:rsid w:val="00DB3CAB"/>
    <w:rsid w:val="00DB3CC6"/>
    <w:rsid w:val="00DB5FAD"/>
    <w:rsid w:val="00DC0356"/>
    <w:rsid w:val="00DC03A5"/>
    <w:rsid w:val="00DC1164"/>
    <w:rsid w:val="00DC22C7"/>
    <w:rsid w:val="00DC62CE"/>
    <w:rsid w:val="00DC7837"/>
    <w:rsid w:val="00DD0215"/>
    <w:rsid w:val="00DD0482"/>
    <w:rsid w:val="00DD4EF7"/>
    <w:rsid w:val="00DD68DB"/>
    <w:rsid w:val="00DD799D"/>
    <w:rsid w:val="00DD7A82"/>
    <w:rsid w:val="00DE1463"/>
    <w:rsid w:val="00DE3015"/>
    <w:rsid w:val="00DE3458"/>
    <w:rsid w:val="00DE72B9"/>
    <w:rsid w:val="00DF1432"/>
    <w:rsid w:val="00DF4B4A"/>
    <w:rsid w:val="00E01B98"/>
    <w:rsid w:val="00E03113"/>
    <w:rsid w:val="00E039AF"/>
    <w:rsid w:val="00E07705"/>
    <w:rsid w:val="00E10371"/>
    <w:rsid w:val="00E112F9"/>
    <w:rsid w:val="00E119DC"/>
    <w:rsid w:val="00E126EA"/>
    <w:rsid w:val="00E1311F"/>
    <w:rsid w:val="00E14C7A"/>
    <w:rsid w:val="00E158E6"/>
    <w:rsid w:val="00E1686D"/>
    <w:rsid w:val="00E2149E"/>
    <w:rsid w:val="00E2159F"/>
    <w:rsid w:val="00E21B9E"/>
    <w:rsid w:val="00E27DE3"/>
    <w:rsid w:val="00E32E11"/>
    <w:rsid w:val="00E330C3"/>
    <w:rsid w:val="00E3664E"/>
    <w:rsid w:val="00E36906"/>
    <w:rsid w:val="00E37CCA"/>
    <w:rsid w:val="00E41B1B"/>
    <w:rsid w:val="00E43579"/>
    <w:rsid w:val="00E47F8C"/>
    <w:rsid w:val="00E51833"/>
    <w:rsid w:val="00E64833"/>
    <w:rsid w:val="00E65EB0"/>
    <w:rsid w:val="00E66343"/>
    <w:rsid w:val="00E70A50"/>
    <w:rsid w:val="00E73D36"/>
    <w:rsid w:val="00E75AEB"/>
    <w:rsid w:val="00E75EBB"/>
    <w:rsid w:val="00E75F5E"/>
    <w:rsid w:val="00E77955"/>
    <w:rsid w:val="00E8020C"/>
    <w:rsid w:val="00E84534"/>
    <w:rsid w:val="00E84D8F"/>
    <w:rsid w:val="00E861E2"/>
    <w:rsid w:val="00E93990"/>
    <w:rsid w:val="00E94C4D"/>
    <w:rsid w:val="00E95525"/>
    <w:rsid w:val="00E95ECE"/>
    <w:rsid w:val="00E96772"/>
    <w:rsid w:val="00EA0FA3"/>
    <w:rsid w:val="00EA178D"/>
    <w:rsid w:val="00EA19E5"/>
    <w:rsid w:val="00EA2DF3"/>
    <w:rsid w:val="00EA3962"/>
    <w:rsid w:val="00EA64E3"/>
    <w:rsid w:val="00EB104E"/>
    <w:rsid w:val="00EB1364"/>
    <w:rsid w:val="00EB3084"/>
    <w:rsid w:val="00EB40AA"/>
    <w:rsid w:val="00EB6A03"/>
    <w:rsid w:val="00EB79FB"/>
    <w:rsid w:val="00EB7D2F"/>
    <w:rsid w:val="00EC0552"/>
    <w:rsid w:val="00EC3BA4"/>
    <w:rsid w:val="00EC416E"/>
    <w:rsid w:val="00EC4B2E"/>
    <w:rsid w:val="00ED0056"/>
    <w:rsid w:val="00ED0B55"/>
    <w:rsid w:val="00ED1F59"/>
    <w:rsid w:val="00ED1F68"/>
    <w:rsid w:val="00ED28A7"/>
    <w:rsid w:val="00ED2965"/>
    <w:rsid w:val="00ED39F0"/>
    <w:rsid w:val="00ED432E"/>
    <w:rsid w:val="00ED43EA"/>
    <w:rsid w:val="00ED6CE7"/>
    <w:rsid w:val="00EE081B"/>
    <w:rsid w:val="00EE24B9"/>
    <w:rsid w:val="00EE2D80"/>
    <w:rsid w:val="00EE4F8D"/>
    <w:rsid w:val="00EE59E6"/>
    <w:rsid w:val="00EE60EF"/>
    <w:rsid w:val="00EE77FF"/>
    <w:rsid w:val="00EE7944"/>
    <w:rsid w:val="00EF188F"/>
    <w:rsid w:val="00EF4BD8"/>
    <w:rsid w:val="00EF5BB4"/>
    <w:rsid w:val="00F01963"/>
    <w:rsid w:val="00F03264"/>
    <w:rsid w:val="00F0328C"/>
    <w:rsid w:val="00F07B0C"/>
    <w:rsid w:val="00F07CE9"/>
    <w:rsid w:val="00F11CEB"/>
    <w:rsid w:val="00F150F9"/>
    <w:rsid w:val="00F151CA"/>
    <w:rsid w:val="00F15A53"/>
    <w:rsid w:val="00F15CBC"/>
    <w:rsid w:val="00F16204"/>
    <w:rsid w:val="00F16857"/>
    <w:rsid w:val="00F207F5"/>
    <w:rsid w:val="00F26100"/>
    <w:rsid w:val="00F2711E"/>
    <w:rsid w:val="00F27AEE"/>
    <w:rsid w:val="00F33AA9"/>
    <w:rsid w:val="00F3440A"/>
    <w:rsid w:val="00F3454D"/>
    <w:rsid w:val="00F35107"/>
    <w:rsid w:val="00F35831"/>
    <w:rsid w:val="00F3594D"/>
    <w:rsid w:val="00F36677"/>
    <w:rsid w:val="00F4287D"/>
    <w:rsid w:val="00F43CA9"/>
    <w:rsid w:val="00F447FA"/>
    <w:rsid w:val="00F45145"/>
    <w:rsid w:val="00F46041"/>
    <w:rsid w:val="00F516D9"/>
    <w:rsid w:val="00F5284E"/>
    <w:rsid w:val="00F52ACC"/>
    <w:rsid w:val="00F535EA"/>
    <w:rsid w:val="00F53621"/>
    <w:rsid w:val="00F62FAB"/>
    <w:rsid w:val="00F63510"/>
    <w:rsid w:val="00F67937"/>
    <w:rsid w:val="00F705DB"/>
    <w:rsid w:val="00F743F7"/>
    <w:rsid w:val="00F75F00"/>
    <w:rsid w:val="00F7602B"/>
    <w:rsid w:val="00F80345"/>
    <w:rsid w:val="00F8362F"/>
    <w:rsid w:val="00F87E27"/>
    <w:rsid w:val="00F901ED"/>
    <w:rsid w:val="00F90EB8"/>
    <w:rsid w:val="00F93E6E"/>
    <w:rsid w:val="00F95A82"/>
    <w:rsid w:val="00F95EF7"/>
    <w:rsid w:val="00F96BE6"/>
    <w:rsid w:val="00F96DC2"/>
    <w:rsid w:val="00FA0013"/>
    <w:rsid w:val="00FA062C"/>
    <w:rsid w:val="00FA085D"/>
    <w:rsid w:val="00FA0DF1"/>
    <w:rsid w:val="00FA21E6"/>
    <w:rsid w:val="00FA2EE8"/>
    <w:rsid w:val="00FA3127"/>
    <w:rsid w:val="00FA312A"/>
    <w:rsid w:val="00FA55C9"/>
    <w:rsid w:val="00FB00A7"/>
    <w:rsid w:val="00FB1996"/>
    <w:rsid w:val="00FB42D4"/>
    <w:rsid w:val="00FB499B"/>
    <w:rsid w:val="00FB5AFA"/>
    <w:rsid w:val="00FB6270"/>
    <w:rsid w:val="00FC3EF8"/>
    <w:rsid w:val="00FC576C"/>
    <w:rsid w:val="00FC5ABA"/>
    <w:rsid w:val="00FD3AB7"/>
    <w:rsid w:val="00FD609B"/>
    <w:rsid w:val="00FD6CFC"/>
    <w:rsid w:val="00FE34AB"/>
    <w:rsid w:val="00FE6DF6"/>
    <w:rsid w:val="00FE7CC0"/>
    <w:rsid w:val="00FF0758"/>
    <w:rsid w:val="00FF1B6F"/>
    <w:rsid w:val="00FF542C"/>
    <w:rsid w:val="00FF6AA3"/>
    <w:rsid w:val="00FF7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5A0F35B0"/>
  <w15:chartTrackingRefBased/>
  <w15:docId w15:val="{1FADDDD5-9A8E-47D9-A7D5-468DDC3A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CC7C1C"/>
    <w:pPr>
      <w:spacing w:line="360" w:lineRule="auto"/>
    </w:pPr>
    <w:rPr>
      <w:rFonts w:ascii="Arial" w:eastAsia="Arial" w:hAnsi="Arial" w:cs="Times New Roman"/>
      <w:sz w:val="24"/>
    </w:rPr>
  </w:style>
  <w:style w:type="paragraph" w:styleId="Titre1">
    <w:name w:val="heading 1"/>
    <w:next w:val="Normal"/>
    <w:link w:val="Titre1Car"/>
    <w:autoRedefine/>
    <w:uiPriority w:val="9"/>
    <w:qFormat/>
    <w:rsid w:val="00CC7C1C"/>
    <w:pPr>
      <w:pBdr>
        <w:bottom w:val="single" w:sz="4" w:space="1" w:color="auto"/>
      </w:pBdr>
      <w:spacing w:before="120" w:after="160" w:line="259" w:lineRule="auto"/>
      <w:outlineLvl w:val="0"/>
    </w:pPr>
    <w:rPr>
      <w:rFonts w:ascii="Arial" w:eastAsia="Arial" w:hAnsi="Arial" w:cs="Times New Roman"/>
      <w:sz w:val="32"/>
      <w:szCs w:val="32"/>
    </w:rPr>
  </w:style>
  <w:style w:type="paragraph" w:styleId="Titre2">
    <w:name w:val="heading 2"/>
    <w:next w:val="Normal"/>
    <w:link w:val="Titre2Car"/>
    <w:autoRedefine/>
    <w:uiPriority w:val="9"/>
    <w:qFormat/>
    <w:rsid w:val="00CC7C1C"/>
    <w:pPr>
      <w:spacing w:before="120" w:after="160" w:line="259" w:lineRule="auto"/>
      <w:outlineLvl w:val="1"/>
    </w:pPr>
    <w:rPr>
      <w:rFonts w:ascii="Arial" w:eastAsia="Arial" w:hAnsi="Arial" w:cs="Times New Roman"/>
      <w:b/>
      <w:bCs/>
      <w:color w:val="F08225"/>
      <w:sz w:val="32"/>
      <w:szCs w:val="32"/>
    </w:rPr>
  </w:style>
  <w:style w:type="paragraph" w:styleId="Titre3">
    <w:name w:val="heading 3"/>
    <w:next w:val="Normal"/>
    <w:link w:val="Titre3Car"/>
    <w:autoRedefine/>
    <w:uiPriority w:val="9"/>
    <w:qFormat/>
    <w:rsid w:val="00CC7C1C"/>
    <w:pPr>
      <w:spacing w:before="120" w:after="160" w:line="259" w:lineRule="auto"/>
      <w:outlineLvl w:val="2"/>
    </w:pPr>
    <w:rPr>
      <w:rFonts w:ascii="Arial" w:eastAsia="Arial" w:hAnsi="Arial" w:cs="Times New Roman"/>
      <w:b/>
      <w:bCs/>
      <w:color w:val="70191C"/>
      <w:sz w:val="24"/>
      <w:szCs w:val="24"/>
    </w:rPr>
  </w:style>
  <w:style w:type="paragraph" w:styleId="Titre4">
    <w:name w:val="heading 4"/>
    <w:next w:val="Normal"/>
    <w:link w:val="Titre4Car"/>
    <w:autoRedefine/>
    <w:uiPriority w:val="9"/>
    <w:qFormat/>
    <w:rsid w:val="00CC7C1C"/>
    <w:pPr>
      <w:spacing w:before="120" w:after="120" w:line="259" w:lineRule="auto"/>
      <w:outlineLvl w:val="3"/>
    </w:pPr>
    <w:rPr>
      <w:rFonts w:ascii="Arial" w:eastAsia="Arial" w:hAnsi="Arial" w:cs="Times New Roman"/>
      <w:b/>
      <w:sz w:val="24"/>
    </w:rPr>
  </w:style>
  <w:style w:type="paragraph" w:styleId="Titre5">
    <w:name w:val="heading 5"/>
    <w:basedOn w:val="Normal"/>
    <w:next w:val="Normal"/>
    <w:link w:val="Titre5Car"/>
    <w:uiPriority w:val="9"/>
    <w:semiHidden/>
    <w:unhideWhenUsed/>
    <w:rsid w:val="00CC7C1C"/>
    <w:pPr>
      <w:keepNext/>
      <w:keepLines/>
      <w:spacing w:before="240" w:after="80"/>
      <w:outlineLvl w:val="4"/>
    </w:pPr>
    <w:rPr>
      <w:color w:val="666666"/>
    </w:rPr>
  </w:style>
  <w:style w:type="paragraph" w:styleId="Titre6">
    <w:name w:val="heading 6"/>
    <w:basedOn w:val="Normal"/>
    <w:next w:val="Normal"/>
    <w:link w:val="Titre6Car"/>
    <w:uiPriority w:val="9"/>
    <w:semiHidden/>
    <w:unhideWhenUsed/>
    <w:qFormat/>
    <w:rsid w:val="00CC7C1C"/>
    <w:pPr>
      <w:keepNext/>
      <w:keepLines/>
      <w:spacing w:before="240" w:after="80"/>
      <w:outlineLvl w:val="5"/>
    </w:pPr>
    <w:rPr>
      <w:i/>
      <w:color w:val="666666"/>
    </w:rPr>
  </w:style>
  <w:style w:type="character" w:default="1" w:styleId="Policepardfaut">
    <w:name w:val="Default Paragraph Font"/>
    <w:uiPriority w:val="1"/>
    <w:semiHidden/>
    <w:unhideWhenUsed/>
    <w:rsid w:val="00CC7C1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C7C1C"/>
  </w:style>
  <w:style w:type="paragraph" w:styleId="En-tte">
    <w:name w:val="header"/>
    <w:basedOn w:val="Normal"/>
    <w:link w:val="En-tteCar"/>
    <w:uiPriority w:val="99"/>
    <w:unhideWhenUsed/>
    <w:rsid w:val="00CC7C1C"/>
    <w:pPr>
      <w:tabs>
        <w:tab w:val="center" w:pos="4536"/>
        <w:tab w:val="right" w:pos="9072"/>
      </w:tabs>
      <w:spacing w:line="240" w:lineRule="auto"/>
    </w:pPr>
  </w:style>
  <w:style w:type="character" w:customStyle="1" w:styleId="En-tteCar">
    <w:name w:val="En-tête Car"/>
    <w:basedOn w:val="Policepardfaut"/>
    <w:link w:val="En-tte"/>
    <w:uiPriority w:val="99"/>
    <w:rsid w:val="00CC7C1C"/>
    <w:rPr>
      <w:rFonts w:ascii="Arial" w:eastAsia="Arial" w:hAnsi="Arial" w:cs="Times New Roman"/>
      <w:sz w:val="24"/>
    </w:rPr>
  </w:style>
  <w:style w:type="paragraph" w:styleId="Pieddepage">
    <w:name w:val="footer"/>
    <w:basedOn w:val="Normal"/>
    <w:link w:val="PieddepageCar"/>
    <w:uiPriority w:val="99"/>
    <w:rsid w:val="00CC7C1C"/>
    <w:pPr>
      <w:jc w:val="center"/>
    </w:pPr>
  </w:style>
  <w:style w:type="character" w:customStyle="1" w:styleId="PieddepageCar">
    <w:name w:val="Pied de page Car"/>
    <w:basedOn w:val="Policepardfaut"/>
    <w:link w:val="Pieddepage"/>
    <w:uiPriority w:val="99"/>
    <w:rsid w:val="00CC7C1C"/>
    <w:rPr>
      <w:rFonts w:ascii="Arial" w:eastAsia="Arial" w:hAnsi="Arial" w:cs="Times New Roman"/>
      <w:sz w:val="24"/>
    </w:rPr>
  </w:style>
  <w:style w:type="paragraph" w:customStyle="1" w:styleId="F3ETitre1">
    <w:name w:val="F3E_Titre 1"/>
    <w:basedOn w:val="Normal"/>
    <w:next w:val="Normal"/>
    <w:uiPriority w:val="1"/>
    <w:qFormat/>
    <w:rsid w:val="00353215"/>
    <w:pPr>
      <w:spacing w:after="240"/>
      <w:outlineLvl w:val="0"/>
    </w:pPr>
    <w:rPr>
      <w:b/>
      <w:bCs/>
      <w:sz w:val="44"/>
      <w:szCs w:val="44"/>
    </w:rPr>
  </w:style>
  <w:style w:type="paragraph" w:customStyle="1" w:styleId="F3ETitre2">
    <w:name w:val="F3E_Titre 2"/>
    <w:basedOn w:val="Normal"/>
    <w:next w:val="Normal"/>
    <w:uiPriority w:val="1"/>
    <w:qFormat/>
    <w:rsid w:val="00353215"/>
    <w:pPr>
      <w:keepNext/>
      <w:pBdr>
        <w:bottom w:val="single" w:sz="4" w:space="5" w:color="auto"/>
      </w:pBdr>
      <w:spacing w:before="240" w:after="240"/>
      <w:outlineLvl w:val="1"/>
    </w:pPr>
    <w:rPr>
      <w:sz w:val="32"/>
      <w:szCs w:val="32"/>
    </w:rPr>
  </w:style>
  <w:style w:type="paragraph" w:customStyle="1" w:styleId="F3EIntroduction">
    <w:name w:val="F3E_Introduction"/>
    <w:basedOn w:val="Normal"/>
    <w:next w:val="Normal"/>
    <w:uiPriority w:val="2"/>
    <w:qFormat/>
    <w:rsid w:val="00CC7C1C"/>
    <w:rPr>
      <w:color w:val="808284"/>
      <w:sz w:val="28"/>
      <w:szCs w:val="28"/>
    </w:rPr>
  </w:style>
  <w:style w:type="paragraph" w:customStyle="1" w:styleId="F3ETitre3">
    <w:name w:val="F3E_Titre 3"/>
    <w:basedOn w:val="Normal"/>
    <w:next w:val="Normal"/>
    <w:uiPriority w:val="3"/>
    <w:qFormat/>
    <w:rsid w:val="00E93990"/>
    <w:pPr>
      <w:keepNext/>
      <w:spacing w:before="240" w:after="120"/>
      <w:outlineLvl w:val="2"/>
    </w:pPr>
    <w:rPr>
      <w:b/>
      <w:bCs/>
      <w:color w:val="F08225" w:themeColor="accent1"/>
      <w:sz w:val="32"/>
      <w:szCs w:val="32"/>
    </w:rPr>
  </w:style>
  <w:style w:type="paragraph" w:customStyle="1" w:styleId="F3ETitre4">
    <w:name w:val="F3E_Titre 4"/>
    <w:basedOn w:val="Normal"/>
    <w:next w:val="Normal"/>
    <w:uiPriority w:val="3"/>
    <w:qFormat/>
    <w:rsid w:val="00C303F8"/>
    <w:pPr>
      <w:keepNext/>
      <w:spacing w:before="200" w:after="60"/>
    </w:pPr>
    <w:rPr>
      <w:b/>
      <w:bCs/>
      <w:color w:val="70191C" w:themeColor="accent2"/>
      <w:szCs w:val="24"/>
    </w:rPr>
  </w:style>
  <w:style w:type="paragraph" w:styleId="Notedebasdepage">
    <w:name w:val="footnote text"/>
    <w:basedOn w:val="Normal"/>
    <w:link w:val="NotedebasdepageCar"/>
    <w:uiPriority w:val="99"/>
    <w:semiHidden/>
    <w:unhideWhenUsed/>
    <w:rsid w:val="00CC7C1C"/>
    <w:rPr>
      <w:rFonts w:eastAsia="Calibri"/>
      <w:lang w:val="en-GB"/>
    </w:rPr>
  </w:style>
  <w:style w:type="character" w:customStyle="1" w:styleId="NotedebasdepageCar">
    <w:name w:val="Note de bas de page Car"/>
    <w:basedOn w:val="Policepardfaut"/>
    <w:link w:val="Notedebasdepage"/>
    <w:uiPriority w:val="99"/>
    <w:semiHidden/>
    <w:rsid w:val="00CC7C1C"/>
    <w:rPr>
      <w:rFonts w:ascii="Arial" w:eastAsia="Calibri" w:hAnsi="Arial" w:cs="Times New Roman"/>
      <w:sz w:val="24"/>
      <w:lang w:val="en-GB"/>
    </w:rPr>
  </w:style>
  <w:style w:type="character" w:styleId="Appelnotedebasdep">
    <w:name w:val="footnote reference"/>
    <w:basedOn w:val="Policepardfaut"/>
    <w:uiPriority w:val="99"/>
    <w:semiHidden/>
    <w:unhideWhenUsed/>
    <w:rsid w:val="00CC7C1C"/>
    <w:rPr>
      <w:vertAlign w:val="superscript"/>
    </w:rPr>
  </w:style>
  <w:style w:type="paragraph" w:customStyle="1" w:styleId="F3EExergue">
    <w:name w:val="F3E_Exergue"/>
    <w:basedOn w:val="Normal"/>
    <w:next w:val="Normal"/>
    <w:uiPriority w:val="5"/>
    <w:qFormat/>
    <w:rsid w:val="00CC7C1C"/>
    <w:pPr>
      <w:ind w:left="567"/>
    </w:pPr>
    <w:rPr>
      <w:b/>
      <w:bCs/>
      <w:color w:val="808284"/>
      <w:sz w:val="26"/>
      <w:szCs w:val="26"/>
    </w:rPr>
  </w:style>
  <w:style w:type="paragraph" w:customStyle="1" w:styleId="F3EPuce">
    <w:name w:val="F3E_Puce"/>
    <w:basedOn w:val="Normal"/>
    <w:uiPriority w:val="4"/>
    <w:qFormat/>
    <w:rsid w:val="006A379C"/>
    <w:pPr>
      <w:numPr>
        <w:numId w:val="1"/>
      </w:numPr>
      <w:ind w:left="170" w:hanging="170"/>
    </w:pPr>
  </w:style>
  <w:style w:type="character" w:styleId="Numrodepage">
    <w:name w:val="page number"/>
    <w:basedOn w:val="Policepardfaut"/>
    <w:uiPriority w:val="99"/>
    <w:semiHidden/>
    <w:rsid w:val="00CC7C1C"/>
  </w:style>
  <w:style w:type="table" w:styleId="Grilledutableau">
    <w:name w:val="Table Grid"/>
    <w:basedOn w:val="TableauNormal"/>
    <w:uiPriority w:val="59"/>
    <w:rsid w:val="00DC6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C62CE"/>
    <w:rPr>
      <w:color w:val="808080"/>
    </w:rPr>
  </w:style>
  <w:style w:type="paragraph" w:customStyle="1" w:styleId="F3ESURTITRECOUV">
    <w:name w:val="F3E_SURTITRE COUV"/>
    <w:basedOn w:val="Normal"/>
    <w:next w:val="Normal"/>
    <w:uiPriority w:val="8"/>
    <w:qFormat/>
    <w:rsid w:val="00E93990"/>
    <w:rPr>
      <w:b/>
      <w:bCs/>
      <w:caps/>
      <w:sz w:val="26"/>
      <w:szCs w:val="26"/>
    </w:rPr>
  </w:style>
  <w:style w:type="paragraph" w:customStyle="1" w:styleId="F3ETitreCouv">
    <w:name w:val="F3E_Titre Couv"/>
    <w:basedOn w:val="Normal"/>
    <w:next w:val="Normal"/>
    <w:uiPriority w:val="8"/>
    <w:qFormat/>
    <w:rsid w:val="00E93990"/>
    <w:rPr>
      <w:b/>
      <w:bCs/>
      <w:sz w:val="84"/>
      <w:szCs w:val="84"/>
    </w:rPr>
  </w:style>
  <w:style w:type="paragraph" w:customStyle="1" w:styleId="F3EDate">
    <w:name w:val="F3E_Date"/>
    <w:basedOn w:val="Normal"/>
    <w:next w:val="Normal"/>
    <w:uiPriority w:val="9"/>
    <w:qFormat/>
    <w:rsid w:val="00E93990"/>
    <w:rPr>
      <w:b/>
      <w:bCs/>
      <w:color w:val="F08225" w:themeColor="accent1"/>
      <w:sz w:val="44"/>
      <w:szCs w:val="44"/>
    </w:rPr>
  </w:style>
  <w:style w:type="paragraph" w:styleId="TM1">
    <w:name w:val="toc 1"/>
    <w:basedOn w:val="Normal"/>
    <w:next w:val="Normal"/>
    <w:autoRedefine/>
    <w:uiPriority w:val="39"/>
    <w:unhideWhenUsed/>
    <w:rsid w:val="00CC7C1C"/>
    <w:pPr>
      <w:spacing w:after="100"/>
    </w:pPr>
  </w:style>
  <w:style w:type="paragraph" w:styleId="TM2">
    <w:name w:val="toc 2"/>
    <w:basedOn w:val="Normal"/>
    <w:next w:val="Normal"/>
    <w:autoRedefine/>
    <w:uiPriority w:val="39"/>
    <w:unhideWhenUsed/>
    <w:rsid w:val="00CC7C1C"/>
    <w:pPr>
      <w:spacing w:after="100"/>
      <w:ind w:left="200"/>
    </w:pPr>
  </w:style>
  <w:style w:type="paragraph" w:styleId="TM3">
    <w:name w:val="toc 3"/>
    <w:basedOn w:val="Normal"/>
    <w:next w:val="Normal"/>
    <w:autoRedefine/>
    <w:uiPriority w:val="39"/>
    <w:unhideWhenUsed/>
    <w:rsid w:val="00CC7C1C"/>
    <w:pPr>
      <w:spacing w:after="100"/>
      <w:ind w:left="400"/>
    </w:pPr>
  </w:style>
  <w:style w:type="character" w:styleId="Lienhypertexte">
    <w:name w:val="Hyperlink"/>
    <w:basedOn w:val="Policepardfaut"/>
    <w:uiPriority w:val="99"/>
    <w:rsid w:val="00CC7C1C"/>
    <w:rPr>
      <w:color w:val="000000" w:themeColor="hyperlink"/>
      <w:u w:val="single"/>
    </w:rPr>
  </w:style>
  <w:style w:type="character" w:customStyle="1" w:styleId="Titre2Car">
    <w:name w:val="Titre 2 Car"/>
    <w:basedOn w:val="Policepardfaut"/>
    <w:link w:val="Titre2"/>
    <w:uiPriority w:val="9"/>
    <w:rsid w:val="00CC7C1C"/>
    <w:rPr>
      <w:rFonts w:ascii="Arial" w:eastAsia="Arial" w:hAnsi="Arial" w:cs="Times New Roman"/>
      <w:b/>
      <w:bCs/>
      <w:color w:val="F08225"/>
      <w:sz w:val="32"/>
      <w:szCs w:val="32"/>
    </w:rPr>
  </w:style>
  <w:style w:type="character" w:customStyle="1" w:styleId="Titre3Car">
    <w:name w:val="Titre 3 Car"/>
    <w:basedOn w:val="Policepardfaut"/>
    <w:link w:val="Titre3"/>
    <w:uiPriority w:val="9"/>
    <w:rsid w:val="00CC7C1C"/>
    <w:rPr>
      <w:rFonts w:ascii="Arial" w:eastAsia="Arial" w:hAnsi="Arial" w:cs="Times New Roman"/>
      <w:b/>
      <w:bCs/>
      <w:color w:val="70191C"/>
      <w:sz w:val="24"/>
      <w:szCs w:val="24"/>
    </w:rPr>
  </w:style>
  <w:style w:type="table" w:customStyle="1" w:styleId="Grilledutableau1">
    <w:name w:val="Grille du tableau1"/>
    <w:basedOn w:val="TableauNormal"/>
    <w:next w:val="Grilledutableau"/>
    <w:uiPriority w:val="59"/>
    <w:rsid w:val="00C61FC3"/>
    <w:rPr>
      <w:rFonts w:ascii="Calibri" w:eastAsia="MS Mincho" w:hAnsi="Calibri" w:cs="DIN"/>
      <w:color w:val="00000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C7C1C"/>
    <w:rPr>
      <w:rFonts w:ascii="Arial" w:eastAsia="Arial" w:hAnsi="Arial" w:cs="Times New Roman"/>
      <w:sz w:val="32"/>
      <w:szCs w:val="32"/>
    </w:rPr>
  </w:style>
  <w:style w:type="paragraph" w:styleId="Paragraphedeliste">
    <w:name w:val="List Paragraph"/>
    <w:basedOn w:val="Normal"/>
    <w:uiPriority w:val="34"/>
    <w:rsid w:val="00CC7C1C"/>
    <w:pPr>
      <w:ind w:left="720"/>
      <w:contextualSpacing/>
    </w:pPr>
  </w:style>
  <w:style w:type="paragraph" w:styleId="Textedebulles">
    <w:name w:val="Balloon Text"/>
    <w:basedOn w:val="Normal"/>
    <w:link w:val="TextedebullesCar"/>
    <w:uiPriority w:val="99"/>
    <w:semiHidden/>
    <w:unhideWhenUsed/>
    <w:rsid w:val="00CC7C1C"/>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7C1C"/>
    <w:rPr>
      <w:rFonts w:ascii="Segoe UI" w:eastAsia="Arial" w:hAnsi="Segoe UI" w:cs="Segoe UI"/>
      <w:sz w:val="18"/>
      <w:szCs w:val="18"/>
    </w:rPr>
  </w:style>
  <w:style w:type="character" w:styleId="Lienhypertextesuivivisit">
    <w:name w:val="FollowedHyperlink"/>
    <w:basedOn w:val="Policepardfaut"/>
    <w:uiPriority w:val="99"/>
    <w:semiHidden/>
    <w:rsid w:val="00F35107"/>
    <w:rPr>
      <w:color w:val="000000" w:themeColor="followedHyperlink"/>
      <w:u w:val="single"/>
    </w:rPr>
  </w:style>
  <w:style w:type="character" w:styleId="Mentionnonrsolue">
    <w:name w:val="Unresolved Mention"/>
    <w:basedOn w:val="Policepardfaut"/>
    <w:uiPriority w:val="99"/>
    <w:semiHidden/>
    <w:unhideWhenUsed/>
    <w:rsid w:val="00CC7C1C"/>
    <w:rPr>
      <w:color w:val="605E5C"/>
      <w:shd w:val="clear" w:color="auto" w:fill="E1DFDD"/>
    </w:rPr>
  </w:style>
  <w:style w:type="paragraph" w:customStyle="1" w:styleId="Liste1">
    <w:name w:val="Liste1"/>
    <w:basedOn w:val="Normal"/>
    <w:qFormat/>
    <w:rsid w:val="00321207"/>
    <w:pPr>
      <w:numPr>
        <w:numId w:val="28"/>
      </w:numPr>
      <w:spacing w:before="120"/>
      <w:contextualSpacing/>
    </w:pPr>
    <w:rPr>
      <w:rFonts w:asciiTheme="majorHAnsi" w:hAnsiTheme="majorHAnsi"/>
      <w:sz w:val="22"/>
      <w:szCs w:val="24"/>
      <w:lang w:eastAsia="fr-FR"/>
    </w:rPr>
  </w:style>
  <w:style w:type="paragraph" w:styleId="Liste2">
    <w:name w:val="List 2"/>
    <w:basedOn w:val="Liste1"/>
    <w:uiPriority w:val="99"/>
    <w:qFormat/>
    <w:rsid w:val="00321207"/>
    <w:pPr>
      <w:numPr>
        <w:ilvl w:val="1"/>
      </w:numPr>
      <w:ind w:left="709"/>
    </w:pPr>
  </w:style>
  <w:style w:type="paragraph" w:styleId="En-ttedetabledesmatires">
    <w:name w:val="TOC Heading"/>
    <w:basedOn w:val="Titre1"/>
    <w:next w:val="Normal"/>
    <w:uiPriority w:val="39"/>
    <w:unhideWhenUsed/>
    <w:qFormat/>
    <w:rsid w:val="00CC7C1C"/>
    <w:pPr>
      <w:keepNext/>
      <w:keepLines/>
      <w:pBdr>
        <w:bottom w:val="none" w:sz="0" w:space="0" w:color="auto"/>
      </w:pBdr>
      <w:spacing w:before="240" w:after="0"/>
      <w:outlineLvl w:val="9"/>
    </w:pPr>
    <w:rPr>
      <w:rFonts w:asciiTheme="majorHAnsi" w:eastAsiaTheme="majorEastAsia" w:hAnsiTheme="majorHAnsi" w:cstheme="majorBidi"/>
      <w:b/>
      <w:color w:val="70191C" w:themeColor="accent2"/>
      <w:lang w:eastAsia="fr-FR"/>
    </w:rPr>
  </w:style>
  <w:style w:type="character" w:styleId="Accentuation">
    <w:name w:val="Emphasis"/>
    <w:uiPriority w:val="20"/>
    <w:rsid w:val="00CC7C1C"/>
    <w:rPr>
      <w:b/>
    </w:rPr>
  </w:style>
  <w:style w:type="paragraph" w:styleId="Citation">
    <w:name w:val="Quote"/>
    <w:next w:val="Normal"/>
    <w:link w:val="CitationCar"/>
    <w:autoRedefine/>
    <w:uiPriority w:val="29"/>
    <w:qFormat/>
    <w:rsid w:val="00CC7C1C"/>
    <w:pPr>
      <w:spacing w:before="120" w:after="120" w:line="259" w:lineRule="auto"/>
      <w:ind w:left="708"/>
    </w:pPr>
    <w:rPr>
      <w:rFonts w:ascii="Arial" w:eastAsia="Arial" w:hAnsi="Arial" w:cs="Times New Roman"/>
      <w:b/>
      <w:bCs/>
      <w:color w:val="808284"/>
      <w:sz w:val="26"/>
      <w:szCs w:val="26"/>
    </w:rPr>
  </w:style>
  <w:style w:type="character" w:customStyle="1" w:styleId="CitationCar">
    <w:name w:val="Citation Car"/>
    <w:basedOn w:val="Policepardfaut"/>
    <w:link w:val="Citation"/>
    <w:uiPriority w:val="29"/>
    <w:rsid w:val="00CC7C1C"/>
    <w:rPr>
      <w:rFonts w:ascii="Arial" w:eastAsia="Arial" w:hAnsi="Arial" w:cs="Times New Roman"/>
      <w:b/>
      <w:bCs/>
      <w:color w:val="808284"/>
      <w:sz w:val="26"/>
      <w:szCs w:val="26"/>
    </w:rPr>
  </w:style>
  <w:style w:type="paragraph" w:styleId="Commentaire">
    <w:name w:val="annotation text"/>
    <w:basedOn w:val="Normal"/>
    <w:link w:val="CommentaireCar"/>
    <w:uiPriority w:val="99"/>
    <w:semiHidden/>
    <w:unhideWhenUsed/>
    <w:rsid w:val="00CC7C1C"/>
  </w:style>
  <w:style w:type="character" w:customStyle="1" w:styleId="CommentaireCar">
    <w:name w:val="Commentaire Car"/>
    <w:basedOn w:val="Policepardfaut"/>
    <w:link w:val="Commentaire"/>
    <w:uiPriority w:val="99"/>
    <w:semiHidden/>
    <w:rsid w:val="00CC7C1C"/>
    <w:rPr>
      <w:rFonts w:ascii="Arial" w:eastAsia="Arial" w:hAnsi="Arial" w:cs="Times New Roman"/>
      <w:sz w:val="24"/>
    </w:rPr>
  </w:style>
  <w:style w:type="paragraph" w:styleId="Liste">
    <w:name w:val="List"/>
    <w:basedOn w:val="Normal"/>
    <w:uiPriority w:val="99"/>
    <w:semiHidden/>
    <w:rsid w:val="00CC7C1C"/>
    <w:pPr>
      <w:ind w:left="170" w:hanging="170"/>
    </w:pPr>
  </w:style>
  <w:style w:type="paragraph" w:styleId="Listepuces">
    <w:name w:val="List Bullet"/>
    <w:basedOn w:val="Normal"/>
    <w:uiPriority w:val="99"/>
    <w:unhideWhenUsed/>
    <w:rsid w:val="00CC7C1C"/>
    <w:pPr>
      <w:numPr>
        <w:numId w:val="32"/>
      </w:numPr>
      <w:contextualSpacing/>
    </w:pPr>
  </w:style>
  <w:style w:type="paragraph" w:styleId="Listepuces2">
    <w:name w:val="List Bullet 2"/>
    <w:basedOn w:val="Normal"/>
    <w:uiPriority w:val="99"/>
    <w:unhideWhenUsed/>
    <w:rsid w:val="00CC7C1C"/>
    <w:pPr>
      <w:numPr>
        <w:numId w:val="34"/>
      </w:numPr>
      <w:tabs>
        <w:tab w:val="clear" w:pos="643"/>
        <w:tab w:val="num" w:pos="1068"/>
      </w:tabs>
      <w:contextualSpacing/>
    </w:pPr>
  </w:style>
  <w:style w:type="character" w:styleId="Marquedecommentaire">
    <w:name w:val="annotation reference"/>
    <w:basedOn w:val="Policepardfaut"/>
    <w:uiPriority w:val="99"/>
    <w:semiHidden/>
    <w:unhideWhenUsed/>
    <w:rsid w:val="00CC7C1C"/>
    <w:rPr>
      <w:sz w:val="16"/>
      <w:szCs w:val="16"/>
    </w:rPr>
  </w:style>
  <w:style w:type="paragraph" w:styleId="Sous-titre">
    <w:name w:val="Subtitle"/>
    <w:basedOn w:val="Normal"/>
    <w:next w:val="Normal"/>
    <w:link w:val="Sous-titreCar"/>
    <w:autoRedefine/>
    <w:uiPriority w:val="11"/>
    <w:qFormat/>
    <w:rsid w:val="00CC7C1C"/>
    <w:pPr>
      <w:spacing w:before="120" w:after="120"/>
    </w:pPr>
    <w:rPr>
      <w:color w:val="808284"/>
      <w:sz w:val="28"/>
      <w:szCs w:val="28"/>
    </w:rPr>
  </w:style>
  <w:style w:type="character" w:customStyle="1" w:styleId="Sous-titreCar">
    <w:name w:val="Sous-titre Car"/>
    <w:basedOn w:val="Policepardfaut"/>
    <w:link w:val="Sous-titre"/>
    <w:uiPriority w:val="11"/>
    <w:rsid w:val="00CC7C1C"/>
    <w:rPr>
      <w:rFonts w:ascii="Arial" w:eastAsia="Arial" w:hAnsi="Arial" w:cs="Times New Roman"/>
      <w:color w:val="808284"/>
      <w:sz w:val="28"/>
      <w:szCs w:val="28"/>
    </w:rPr>
  </w:style>
  <w:style w:type="table" w:customStyle="1" w:styleId="TableNormal">
    <w:name w:val="Table Normal"/>
    <w:rsid w:val="00CC7C1C"/>
    <w:pPr>
      <w:spacing w:line="276" w:lineRule="auto"/>
    </w:pPr>
    <w:rPr>
      <w:rFonts w:ascii="Arial" w:eastAsia="Arial" w:hAnsi="Arial" w:cs="Arial"/>
      <w:sz w:val="22"/>
      <w:szCs w:val="22"/>
      <w:lang w:val="fr" w:eastAsia="fr-FR"/>
    </w:rPr>
    <w:tblPr>
      <w:tblCellMar>
        <w:top w:w="0" w:type="dxa"/>
        <w:left w:w="0" w:type="dxa"/>
        <w:bottom w:w="0" w:type="dxa"/>
        <w:right w:w="0" w:type="dxa"/>
      </w:tblCellMar>
    </w:tblPr>
  </w:style>
  <w:style w:type="paragraph" w:styleId="Titre">
    <w:name w:val="Title"/>
    <w:next w:val="Normal"/>
    <w:link w:val="TitreCar"/>
    <w:uiPriority w:val="10"/>
    <w:qFormat/>
    <w:rsid w:val="00CC7C1C"/>
    <w:pPr>
      <w:spacing w:after="160" w:line="259" w:lineRule="auto"/>
    </w:pPr>
    <w:rPr>
      <w:rFonts w:ascii="Arial" w:eastAsia="Arial" w:hAnsi="Arial" w:cs="Times New Roman"/>
      <w:b/>
      <w:sz w:val="44"/>
      <w:szCs w:val="44"/>
    </w:rPr>
  </w:style>
  <w:style w:type="character" w:customStyle="1" w:styleId="TitreCar">
    <w:name w:val="Titre Car"/>
    <w:basedOn w:val="Policepardfaut"/>
    <w:link w:val="Titre"/>
    <w:uiPriority w:val="10"/>
    <w:rsid w:val="00CC7C1C"/>
    <w:rPr>
      <w:rFonts w:ascii="Arial" w:eastAsia="Arial" w:hAnsi="Arial" w:cs="Times New Roman"/>
      <w:b/>
      <w:sz w:val="44"/>
      <w:szCs w:val="44"/>
    </w:rPr>
  </w:style>
  <w:style w:type="character" w:customStyle="1" w:styleId="Titre4Car">
    <w:name w:val="Titre 4 Car"/>
    <w:basedOn w:val="Policepardfaut"/>
    <w:link w:val="Titre4"/>
    <w:uiPriority w:val="9"/>
    <w:rsid w:val="00CC7C1C"/>
    <w:rPr>
      <w:rFonts w:ascii="Arial" w:eastAsia="Arial" w:hAnsi="Arial" w:cs="Times New Roman"/>
      <w:b/>
      <w:sz w:val="24"/>
    </w:rPr>
  </w:style>
  <w:style w:type="character" w:customStyle="1" w:styleId="Titre5Car">
    <w:name w:val="Titre 5 Car"/>
    <w:basedOn w:val="Policepardfaut"/>
    <w:link w:val="Titre5"/>
    <w:uiPriority w:val="9"/>
    <w:semiHidden/>
    <w:rsid w:val="00CC7C1C"/>
    <w:rPr>
      <w:rFonts w:ascii="Arial" w:eastAsia="Arial" w:hAnsi="Arial" w:cs="Times New Roman"/>
      <w:color w:val="666666"/>
      <w:sz w:val="24"/>
    </w:rPr>
  </w:style>
  <w:style w:type="character" w:customStyle="1" w:styleId="Titre6Car">
    <w:name w:val="Titre 6 Car"/>
    <w:basedOn w:val="Policepardfaut"/>
    <w:link w:val="Titre6"/>
    <w:uiPriority w:val="9"/>
    <w:semiHidden/>
    <w:rsid w:val="00CC7C1C"/>
    <w:rPr>
      <w:rFonts w:ascii="Arial" w:eastAsia="Arial" w:hAnsi="Arial" w:cs="Times New Roman"/>
      <w:i/>
      <w:color w:val="666666"/>
      <w:sz w:val="24"/>
    </w:rPr>
  </w:style>
  <w:style w:type="paragraph" w:styleId="TM4">
    <w:name w:val="toc 4"/>
    <w:basedOn w:val="Normal"/>
    <w:next w:val="Normal"/>
    <w:autoRedefine/>
    <w:uiPriority w:val="39"/>
    <w:unhideWhenUsed/>
    <w:rsid w:val="00CC7C1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5308">
      <w:bodyDiv w:val="1"/>
      <w:marLeft w:val="0"/>
      <w:marRight w:val="0"/>
      <w:marTop w:val="0"/>
      <w:marBottom w:val="0"/>
      <w:divBdr>
        <w:top w:val="none" w:sz="0" w:space="0" w:color="auto"/>
        <w:left w:val="none" w:sz="0" w:space="0" w:color="auto"/>
        <w:bottom w:val="none" w:sz="0" w:space="0" w:color="auto"/>
        <w:right w:val="none" w:sz="0" w:space="0" w:color="auto"/>
      </w:divBdr>
    </w:div>
    <w:div w:id="222329817">
      <w:bodyDiv w:val="1"/>
      <w:marLeft w:val="0"/>
      <w:marRight w:val="0"/>
      <w:marTop w:val="0"/>
      <w:marBottom w:val="0"/>
      <w:divBdr>
        <w:top w:val="none" w:sz="0" w:space="0" w:color="auto"/>
        <w:left w:val="none" w:sz="0" w:space="0" w:color="auto"/>
        <w:bottom w:val="none" w:sz="0" w:space="0" w:color="auto"/>
        <w:right w:val="none" w:sz="0" w:space="0" w:color="auto"/>
      </w:divBdr>
    </w:div>
    <w:div w:id="243148709">
      <w:bodyDiv w:val="1"/>
      <w:marLeft w:val="0"/>
      <w:marRight w:val="0"/>
      <w:marTop w:val="0"/>
      <w:marBottom w:val="0"/>
      <w:divBdr>
        <w:top w:val="none" w:sz="0" w:space="0" w:color="auto"/>
        <w:left w:val="none" w:sz="0" w:space="0" w:color="auto"/>
        <w:bottom w:val="none" w:sz="0" w:space="0" w:color="auto"/>
        <w:right w:val="none" w:sz="0" w:space="0" w:color="auto"/>
      </w:divBdr>
    </w:div>
    <w:div w:id="392626585">
      <w:bodyDiv w:val="1"/>
      <w:marLeft w:val="0"/>
      <w:marRight w:val="0"/>
      <w:marTop w:val="0"/>
      <w:marBottom w:val="0"/>
      <w:divBdr>
        <w:top w:val="none" w:sz="0" w:space="0" w:color="auto"/>
        <w:left w:val="none" w:sz="0" w:space="0" w:color="auto"/>
        <w:bottom w:val="none" w:sz="0" w:space="0" w:color="auto"/>
        <w:right w:val="none" w:sz="0" w:space="0" w:color="auto"/>
      </w:divBdr>
    </w:div>
    <w:div w:id="423956586">
      <w:bodyDiv w:val="1"/>
      <w:marLeft w:val="0"/>
      <w:marRight w:val="0"/>
      <w:marTop w:val="0"/>
      <w:marBottom w:val="0"/>
      <w:divBdr>
        <w:top w:val="none" w:sz="0" w:space="0" w:color="auto"/>
        <w:left w:val="none" w:sz="0" w:space="0" w:color="auto"/>
        <w:bottom w:val="none" w:sz="0" w:space="0" w:color="auto"/>
        <w:right w:val="none" w:sz="0" w:space="0" w:color="auto"/>
      </w:divBdr>
    </w:div>
    <w:div w:id="496113887">
      <w:bodyDiv w:val="1"/>
      <w:marLeft w:val="0"/>
      <w:marRight w:val="0"/>
      <w:marTop w:val="0"/>
      <w:marBottom w:val="0"/>
      <w:divBdr>
        <w:top w:val="none" w:sz="0" w:space="0" w:color="auto"/>
        <w:left w:val="none" w:sz="0" w:space="0" w:color="auto"/>
        <w:bottom w:val="none" w:sz="0" w:space="0" w:color="auto"/>
        <w:right w:val="none" w:sz="0" w:space="0" w:color="auto"/>
      </w:divBdr>
    </w:div>
    <w:div w:id="647247708">
      <w:bodyDiv w:val="1"/>
      <w:marLeft w:val="0"/>
      <w:marRight w:val="0"/>
      <w:marTop w:val="0"/>
      <w:marBottom w:val="0"/>
      <w:divBdr>
        <w:top w:val="none" w:sz="0" w:space="0" w:color="auto"/>
        <w:left w:val="none" w:sz="0" w:space="0" w:color="auto"/>
        <w:bottom w:val="none" w:sz="0" w:space="0" w:color="auto"/>
        <w:right w:val="none" w:sz="0" w:space="0" w:color="auto"/>
      </w:divBdr>
    </w:div>
    <w:div w:id="728112244">
      <w:bodyDiv w:val="1"/>
      <w:marLeft w:val="0"/>
      <w:marRight w:val="0"/>
      <w:marTop w:val="0"/>
      <w:marBottom w:val="0"/>
      <w:divBdr>
        <w:top w:val="none" w:sz="0" w:space="0" w:color="auto"/>
        <w:left w:val="none" w:sz="0" w:space="0" w:color="auto"/>
        <w:bottom w:val="none" w:sz="0" w:space="0" w:color="auto"/>
        <w:right w:val="none" w:sz="0" w:space="0" w:color="auto"/>
      </w:divBdr>
    </w:div>
    <w:div w:id="752581390">
      <w:bodyDiv w:val="1"/>
      <w:marLeft w:val="0"/>
      <w:marRight w:val="0"/>
      <w:marTop w:val="0"/>
      <w:marBottom w:val="0"/>
      <w:divBdr>
        <w:top w:val="none" w:sz="0" w:space="0" w:color="auto"/>
        <w:left w:val="none" w:sz="0" w:space="0" w:color="auto"/>
        <w:bottom w:val="none" w:sz="0" w:space="0" w:color="auto"/>
        <w:right w:val="none" w:sz="0" w:space="0" w:color="auto"/>
      </w:divBdr>
    </w:div>
    <w:div w:id="823355188">
      <w:bodyDiv w:val="1"/>
      <w:marLeft w:val="0"/>
      <w:marRight w:val="0"/>
      <w:marTop w:val="0"/>
      <w:marBottom w:val="0"/>
      <w:divBdr>
        <w:top w:val="none" w:sz="0" w:space="0" w:color="auto"/>
        <w:left w:val="none" w:sz="0" w:space="0" w:color="auto"/>
        <w:bottom w:val="none" w:sz="0" w:space="0" w:color="auto"/>
        <w:right w:val="none" w:sz="0" w:space="0" w:color="auto"/>
      </w:divBdr>
    </w:div>
    <w:div w:id="882867824">
      <w:bodyDiv w:val="1"/>
      <w:marLeft w:val="0"/>
      <w:marRight w:val="0"/>
      <w:marTop w:val="0"/>
      <w:marBottom w:val="0"/>
      <w:divBdr>
        <w:top w:val="none" w:sz="0" w:space="0" w:color="auto"/>
        <w:left w:val="none" w:sz="0" w:space="0" w:color="auto"/>
        <w:bottom w:val="none" w:sz="0" w:space="0" w:color="auto"/>
        <w:right w:val="none" w:sz="0" w:space="0" w:color="auto"/>
      </w:divBdr>
    </w:div>
    <w:div w:id="1141313920">
      <w:bodyDiv w:val="1"/>
      <w:marLeft w:val="0"/>
      <w:marRight w:val="0"/>
      <w:marTop w:val="0"/>
      <w:marBottom w:val="0"/>
      <w:divBdr>
        <w:top w:val="none" w:sz="0" w:space="0" w:color="auto"/>
        <w:left w:val="none" w:sz="0" w:space="0" w:color="auto"/>
        <w:bottom w:val="none" w:sz="0" w:space="0" w:color="auto"/>
        <w:right w:val="none" w:sz="0" w:space="0" w:color="auto"/>
      </w:divBdr>
    </w:div>
    <w:div w:id="1204486374">
      <w:bodyDiv w:val="1"/>
      <w:marLeft w:val="0"/>
      <w:marRight w:val="0"/>
      <w:marTop w:val="0"/>
      <w:marBottom w:val="0"/>
      <w:divBdr>
        <w:top w:val="none" w:sz="0" w:space="0" w:color="auto"/>
        <w:left w:val="none" w:sz="0" w:space="0" w:color="auto"/>
        <w:bottom w:val="none" w:sz="0" w:space="0" w:color="auto"/>
        <w:right w:val="none" w:sz="0" w:space="0" w:color="auto"/>
      </w:divBdr>
    </w:div>
    <w:div w:id="1326788876">
      <w:bodyDiv w:val="1"/>
      <w:marLeft w:val="0"/>
      <w:marRight w:val="0"/>
      <w:marTop w:val="0"/>
      <w:marBottom w:val="0"/>
      <w:divBdr>
        <w:top w:val="none" w:sz="0" w:space="0" w:color="auto"/>
        <w:left w:val="none" w:sz="0" w:space="0" w:color="auto"/>
        <w:bottom w:val="none" w:sz="0" w:space="0" w:color="auto"/>
        <w:right w:val="none" w:sz="0" w:space="0" w:color="auto"/>
      </w:divBdr>
      <w:divsChild>
        <w:div w:id="2050182742">
          <w:marLeft w:val="850"/>
          <w:marRight w:val="0"/>
          <w:marTop w:val="120"/>
          <w:marBottom w:val="0"/>
          <w:divBdr>
            <w:top w:val="none" w:sz="0" w:space="0" w:color="auto"/>
            <w:left w:val="none" w:sz="0" w:space="0" w:color="auto"/>
            <w:bottom w:val="none" w:sz="0" w:space="0" w:color="auto"/>
            <w:right w:val="none" w:sz="0" w:space="0" w:color="auto"/>
          </w:divBdr>
        </w:div>
        <w:div w:id="1492601299">
          <w:marLeft w:val="850"/>
          <w:marRight w:val="0"/>
          <w:marTop w:val="120"/>
          <w:marBottom w:val="0"/>
          <w:divBdr>
            <w:top w:val="none" w:sz="0" w:space="0" w:color="auto"/>
            <w:left w:val="none" w:sz="0" w:space="0" w:color="auto"/>
            <w:bottom w:val="none" w:sz="0" w:space="0" w:color="auto"/>
            <w:right w:val="none" w:sz="0" w:space="0" w:color="auto"/>
          </w:divBdr>
        </w:div>
        <w:div w:id="889195292">
          <w:marLeft w:val="850"/>
          <w:marRight w:val="0"/>
          <w:marTop w:val="120"/>
          <w:marBottom w:val="0"/>
          <w:divBdr>
            <w:top w:val="none" w:sz="0" w:space="0" w:color="auto"/>
            <w:left w:val="none" w:sz="0" w:space="0" w:color="auto"/>
            <w:bottom w:val="none" w:sz="0" w:space="0" w:color="auto"/>
            <w:right w:val="none" w:sz="0" w:space="0" w:color="auto"/>
          </w:divBdr>
        </w:div>
        <w:div w:id="1352027364">
          <w:marLeft w:val="850"/>
          <w:marRight w:val="0"/>
          <w:marTop w:val="120"/>
          <w:marBottom w:val="0"/>
          <w:divBdr>
            <w:top w:val="none" w:sz="0" w:space="0" w:color="auto"/>
            <w:left w:val="none" w:sz="0" w:space="0" w:color="auto"/>
            <w:bottom w:val="none" w:sz="0" w:space="0" w:color="auto"/>
            <w:right w:val="none" w:sz="0" w:space="0" w:color="auto"/>
          </w:divBdr>
        </w:div>
        <w:div w:id="1069693144">
          <w:marLeft w:val="850"/>
          <w:marRight w:val="0"/>
          <w:marTop w:val="120"/>
          <w:marBottom w:val="0"/>
          <w:divBdr>
            <w:top w:val="none" w:sz="0" w:space="0" w:color="auto"/>
            <w:left w:val="none" w:sz="0" w:space="0" w:color="auto"/>
            <w:bottom w:val="none" w:sz="0" w:space="0" w:color="auto"/>
            <w:right w:val="none" w:sz="0" w:space="0" w:color="auto"/>
          </w:divBdr>
        </w:div>
      </w:divsChild>
    </w:div>
    <w:div w:id="1522545153">
      <w:bodyDiv w:val="1"/>
      <w:marLeft w:val="0"/>
      <w:marRight w:val="0"/>
      <w:marTop w:val="0"/>
      <w:marBottom w:val="0"/>
      <w:divBdr>
        <w:top w:val="none" w:sz="0" w:space="0" w:color="auto"/>
        <w:left w:val="none" w:sz="0" w:space="0" w:color="auto"/>
        <w:bottom w:val="none" w:sz="0" w:space="0" w:color="auto"/>
        <w:right w:val="none" w:sz="0" w:space="0" w:color="auto"/>
      </w:divBdr>
    </w:div>
    <w:div w:id="1564869417">
      <w:bodyDiv w:val="1"/>
      <w:marLeft w:val="0"/>
      <w:marRight w:val="0"/>
      <w:marTop w:val="0"/>
      <w:marBottom w:val="0"/>
      <w:divBdr>
        <w:top w:val="none" w:sz="0" w:space="0" w:color="auto"/>
        <w:left w:val="none" w:sz="0" w:space="0" w:color="auto"/>
        <w:bottom w:val="none" w:sz="0" w:space="0" w:color="auto"/>
        <w:right w:val="none" w:sz="0" w:space="0" w:color="auto"/>
      </w:divBdr>
    </w:div>
    <w:div w:id="1636988200">
      <w:bodyDiv w:val="1"/>
      <w:marLeft w:val="0"/>
      <w:marRight w:val="0"/>
      <w:marTop w:val="0"/>
      <w:marBottom w:val="0"/>
      <w:divBdr>
        <w:top w:val="none" w:sz="0" w:space="0" w:color="auto"/>
        <w:left w:val="none" w:sz="0" w:space="0" w:color="auto"/>
        <w:bottom w:val="none" w:sz="0" w:space="0" w:color="auto"/>
        <w:right w:val="none" w:sz="0" w:space="0" w:color="auto"/>
      </w:divBdr>
    </w:div>
    <w:div w:id="1782917306">
      <w:bodyDiv w:val="1"/>
      <w:marLeft w:val="0"/>
      <w:marRight w:val="0"/>
      <w:marTop w:val="0"/>
      <w:marBottom w:val="0"/>
      <w:divBdr>
        <w:top w:val="none" w:sz="0" w:space="0" w:color="auto"/>
        <w:left w:val="none" w:sz="0" w:space="0" w:color="auto"/>
        <w:bottom w:val="none" w:sz="0" w:space="0" w:color="auto"/>
        <w:right w:val="none" w:sz="0" w:space="0" w:color="auto"/>
      </w:divBdr>
    </w:div>
    <w:div w:id="1855725073">
      <w:bodyDiv w:val="1"/>
      <w:marLeft w:val="0"/>
      <w:marRight w:val="0"/>
      <w:marTop w:val="0"/>
      <w:marBottom w:val="0"/>
      <w:divBdr>
        <w:top w:val="none" w:sz="0" w:space="0" w:color="auto"/>
        <w:left w:val="none" w:sz="0" w:space="0" w:color="auto"/>
        <w:bottom w:val="none" w:sz="0" w:space="0" w:color="auto"/>
        <w:right w:val="none" w:sz="0" w:space="0" w:color="auto"/>
      </w:divBdr>
    </w:div>
    <w:div w:id="1912038317">
      <w:bodyDiv w:val="1"/>
      <w:marLeft w:val="0"/>
      <w:marRight w:val="0"/>
      <w:marTop w:val="0"/>
      <w:marBottom w:val="0"/>
      <w:divBdr>
        <w:top w:val="none" w:sz="0" w:space="0" w:color="auto"/>
        <w:left w:val="none" w:sz="0" w:space="0" w:color="auto"/>
        <w:bottom w:val="none" w:sz="0" w:space="0" w:color="auto"/>
        <w:right w:val="none" w:sz="0" w:space="0" w:color="auto"/>
      </w:divBdr>
    </w:div>
    <w:div w:id="1947231999">
      <w:bodyDiv w:val="1"/>
      <w:marLeft w:val="0"/>
      <w:marRight w:val="0"/>
      <w:marTop w:val="0"/>
      <w:marBottom w:val="0"/>
      <w:divBdr>
        <w:top w:val="none" w:sz="0" w:space="0" w:color="auto"/>
        <w:left w:val="none" w:sz="0" w:space="0" w:color="auto"/>
        <w:bottom w:val="none" w:sz="0" w:space="0" w:color="auto"/>
        <w:right w:val="none" w:sz="0" w:space="0" w:color="auto"/>
      </w:divBdr>
    </w:div>
    <w:div w:id="2032602724">
      <w:bodyDiv w:val="1"/>
      <w:marLeft w:val="0"/>
      <w:marRight w:val="0"/>
      <w:marTop w:val="0"/>
      <w:marBottom w:val="0"/>
      <w:divBdr>
        <w:top w:val="none" w:sz="0" w:space="0" w:color="auto"/>
        <w:left w:val="none" w:sz="0" w:space="0" w:color="auto"/>
        <w:bottom w:val="none" w:sz="0" w:space="0" w:color="auto"/>
        <w:right w:val="none" w:sz="0" w:space="0" w:color="auto"/>
      </w:divBdr>
    </w:div>
    <w:div w:id="2050836831">
      <w:bodyDiv w:val="1"/>
      <w:marLeft w:val="0"/>
      <w:marRight w:val="0"/>
      <w:marTop w:val="0"/>
      <w:marBottom w:val="0"/>
      <w:divBdr>
        <w:top w:val="none" w:sz="0" w:space="0" w:color="auto"/>
        <w:left w:val="none" w:sz="0" w:space="0" w:color="auto"/>
        <w:bottom w:val="none" w:sz="0" w:space="0" w:color="auto"/>
        <w:right w:val="none" w:sz="0" w:space="0" w:color="auto"/>
      </w:divBdr>
    </w:div>
    <w:div w:id="20997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9.e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image" Target="media/image11.emf"/><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BB19B4-77A0-491E-824F-8DB707DBDF6F}" type="doc">
      <dgm:prSet loTypeId="urn:microsoft.com/office/officeart/2005/8/layout/hierarchy4" loCatId="relationship" qsTypeId="urn:microsoft.com/office/officeart/2005/8/quickstyle/simple1" qsCatId="simple" csTypeId="urn:microsoft.com/office/officeart/2005/8/colors/accent2_1" csCatId="accent2" phldr="1"/>
      <dgm:spPr/>
      <dgm:t>
        <a:bodyPr/>
        <a:lstStyle/>
        <a:p>
          <a:endParaRPr lang="fr-FR"/>
        </a:p>
      </dgm:t>
    </dgm:pt>
    <dgm:pt modelId="{4524F688-D9D8-4DE6-A63F-2E6E9B4DEFCA}">
      <dgm:prSet phldrT="[Texte]"/>
      <dgm:spPr/>
      <dgm:t>
        <a:bodyPr/>
        <a:lstStyle/>
        <a:p>
          <a:pPr algn="ctr"/>
          <a:r>
            <a:rPr lang="fr-FR"/>
            <a:t>Excédent comptable</a:t>
          </a:r>
        </a:p>
        <a:p>
          <a:pPr algn="ctr"/>
          <a:r>
            <a:rPr lang="fr-FR" b="1"/>
            <a:t>59 810 €</a:t>
          </a:r>
        </a:p>
      </dgm:t>
    </dgm:pt>
    <dgm:pt modelId="{8EBFC732-19B2-45AD-93A3-B3861526AC68}" type="parTrans" cxnId="{EF989B5D-BC19-4CED-9CBE-F0CEAD82F173}">
      <dgm:prSet/>
      <dgm:spPr/>
      <dgm:t>
        <a:bodyPr/>
        <a:lstStyle/>
        <a:p>
          <a:pPr algn="ctr"/>
          <a:endParaRPr lang="fr-FR"/>
        </a:p>
      </dgm:t>
    </dgm:pt>
    <dgm:pt modelId="{26043077-87FA-4477-8ED0-580C2CE9D3F5}" type="sibTrans" cxnId="{EF989B5D-BC19-4CED-9CBE-F0CEAD82F173}">
      <dgm:prSet/>
      <dgm:spPr/>
      <dgm:t>
        <a:bodyPr/>
        <a:lstStyle/>
        <a:p>
          <a:pPr algn="ctr"/>
          <a:endParaRPr lang="fr-FR"/>
        </a:p>
      </dgm:t>
    </dgm:pt>
    <dgm:pt modelId="{36773FBF-0421-4103-88CA-0136963B396A}">
      <dgm:prSet phldrT="[Texte]"/>
      <dgm:spPr/>
      <dgm:t>
        <a:bodyPr/>
        <a:lstStyle/>
        <a:p>
          <a:pPr algn="ctr"/>
          <a:r>
            <a:rPr lang="fr-FR"/>
            <a:t>Produits </a:t>
          </a:r>
        </a:p>
        <a:p>
          <a:pPr algn="ctr"/>
          <a:r>
            <a:rPr lang="fr-FR"/>
            <a:t>1 827 858 € </a:t>
          </a:r>
        </a:p>
      </dgm:t>
    </dgm:pt>
    <dgm:pt modelId="{072DD819-B1AC-459A-BA37-B641478CB709}" type="parTrans" cxnId="{8A079802-5AA2-4F76-B4FC-1EABB42BFD55}">
      <dgm:prSet/>
      <dgm:spPr/>
      <dgm:t>
        <a:bodyPr/>
        <a:lstStyle/>
        <a:p>
          <a:pPr algn="ctr"/>
          <a:endParaRPr lang="fr-FR"/>
        </a:p>
      </dgm:t>
    </dgm:pt>
    <dgm:pt modelId="{048C96C1-21B0-4099-B35C-42522D59183B}" type="sibTrans" cxnId="{8A079802-5AA2-4F76-B4FC-1EABB42BFD55}">
      <dgm:prSet/>
      <dgm:spPr/>
      <dgm:t>
        <a:bodyPr/>
        <a:lstStyle/>
        <a:p>
          <a:pPr algn="ctr"/>
          <a:endParaRPr lang="fr-FR"/>
        </a:p>
      </dgm:t>
    </dgm:pt>
    <dgm:pt modelId="{EDA2C3F7-30A9-456E-8938-6CFF6753EB90}">
      <dgm:prSet phldrT="[Texte]"/>
      <dgm:spPr>
        <a:solidFill>
          <a:schemeClr val="accent2">
            <a:lumMod val="40000"/>
            <a:lumOff val="60000"/>
          </a:schemeClr>
        </a:solidFill>
      </dgm:spPr>
      <dgm:t>
        <a:bodyPr/>
        <a:lstStyle/>
        <a:p>
          <a:pPr algn="ctr"/>
          <a:r>
            <a:rPr lang="fr-FR"/>
            <a:t>Fonds dédiés</a:t>
          </a:r>
        </a:p>
        <a:p>
          <a:pPr algn="ctr"/>
          <a:r>
            <a:rPr lang="fr-FR"/>
            <a:t>343 549 €</a:t>
          </a:r>
        </a:p>
      </dgm:t>
    </dgm:pt>
    <dgm:pt modelId="{9D0FE505-A357-4D19-B792-25A31E3DE422}" type="parTrans" cxnId="{EEB2273A-5787-4C1F-8CEC-0D5E4B8F8AD3}">
      <dgm:prSet/>
      <dgm:spPr/>
      <dgm:t>
        <a:bodyPr/>
        <a:lstStyle/>
        <a:p>
          <a:pPr algn="ctr"/>
          <a:endParaRPr lang="fr-FR"/>
        </a:p>
      </dgm:t>
    </dgm:pt>
    <dgm:pt modelId="{5232F7A6-A3B7-427C-9226-3898B16188F3}" type="sibTrans" cxnId="{EEB2273A-5787-4C1F-8CEC-0D5E4B8F8AD3}">
      <dgm:prSet/>
      <dgm:spPr/>
      <dgm:t>
        <a:bodyPr/>
        <a:lstStyle/>
        <a:p>
          <a:pPr algn="ctr"/>
          <a:endParaRPr lang="fr-FR"/>
        </a:p>
      </dgm:t>
    </dgm:pt>
    <dgm:pt modelId="{6D10FD99-3358-41FC-8DDB-438C054C2D2C}">
      <dgm:prSet phldrT="[Texte]"/>
      <dgm:spPr>
        <a:solidFill>
          <a:schemeClr val="accent2">
            <a:lumMod val="20000"/>
            <a:lumOff val="80000"/>
          </a:schemeClr>
        </a:solidFill>
      </dgm:spPr>
      <dgm:t>
        <a:bodyPr/>
        <a:lstStyle/>
        <a:p>
          <a:pPr algn="ctr"/>
          <a:r>
            <a:rPr lang="fr-FR"/>
            <a:t>Total des opérations</a:t>
          </a:r>
        </a:p>
        <a:p>
          <a:pPr algn="ctr"/>
          <a:r>
            <a:rPr lang="fr-FR"/>
            <a:t>2 753 553 € </a:t>
          </a:r>
        </a:p>
      </dgm:t>
    </dgm:pt>
    <dgm:pt modelId="{29692C86-6419-4ACD-950B-9834D0D9FFBD}" type="parTrans" cxnId="{F10B13DA-4168-49C2-AF79-1E1597A3032E}">
      <dgm:prSet/>
      <dgm:spPr/>
      <dgm:t>
        <a:bodyPr/>
        <a:lstStyle/>
        <a:p>
          <a:pPr algn="ctr"/>
          <a:endParaRPr lang="fr-FR"/>
        </a:p>
      </dgm:t>
    </dgm:pt>
    <dgm:pt modelId="{84747DE8-0DBA-494D-9C9A-D7686178C3B7}" type="sibTrans" cxnId="{F10B13DA-4168-49C2-AF79-1E1597A3032E}">
      <dgm:prSet/>
      <dgm:spPr/>
      <dgm:t>
        <a:bodyPr/>
        <a:lstStyle/>
        <a:p>
          <a:pPr algn="ctr"/>
          <a:endParaRPr lang="fr-FR"/>
        </a:p>
      </dgm:t>
    </dgm:pt>
    <dgm:pt modelId="{05D2D2C9-7145-4D2F-A4B0-1D38B36ECF71}">
      <dgm:prSet phldrT="[Texte]"/>
      <dgm:spPr>
        <a:solidFill>
          <a:schemeClr val="bg2"/>
        </a:solidFill>
      </dgm:spPr>
      <dgm:t>
        <a:bodyPr/>
        <a:lstStyle/>
        <a:p>
          <a:pPr algn="ctr"/>
          <a:r>
            <a:rPr lang="fr-FR"/>
            <a:t>Contributions volontaires </a:t>
          </a:r>
        </a:p>
        <a:p>
          <a:pPr algn="ctr"/>
          <a:r>
            <a:rPr lang="fr-FR"/>
            <a:t>340 050 €  </a:t>
          </a:r>
        </a:p>
      </dgm:t>
    </dgm:pt>
    <dgm:pt modelId="{3EF914DA-7C94-46E2-AC41-1B4CA6F1F7D2}" type="parTrans" cxnId="{C9095848-167A-4D76-AFF4-0F1E867B637C}">
      <dgm:prSet/>
      <dgm:spPr/>
      <dgm:t>
        <a:bodyPr/>
        <a:lstStyle/>
        <a:p>
          <a:pPr algn="ctr"/>
          <a:endParaRPr lang="fr-FR"/>
        </a:p>
      </dgm:t>
    </dgm:pt>
    <dgm:pt modelId="{B45192E9-3B00-4983-9667-024FC612DDB6}" type="sibTrans" cxnId="{C9095848-167A-4D76-AFF4-0F1E867B637C}">
      <dgm:prSet/>
      <dgm:spPr/>
      <dgm:t>
        <a:bodyPr/>
        <a:lstStyle/>
        <a:p>
          <a:pPr algn="ctr"/>
          <a:endParaRPr lang="fr-FR"/>
        </a:p>
      </dgm:t>
    </dgm:pt>
    <dgm:pt modelId="{0E4EA338-4FCF-41AE-BAE9-8658D7453DA7}">
      <dgm:prSet phldrT="[Texte]" custT="1"/>
      <dgm:spPr/>
      <dgm:t>
        <a:bodyPr/>
        <a:lstStyle/>
        <a:p>
          <a:pPr algn="ctr"/>
          <a:r>
            <a:rPr lang="fr-FR" sz="3000" b="0"/>
            <a:t>Les chiffres 2025</a:t>
          </a:r>
        </a:p>
      </dgm:t>
    </dgm:pt>
    <dgm:pt modelId="{CF828C2E-3729-4960-BCCC-6702BDC7D7B1}" type="sibTrans" cxnId="{AE66B6D9-88A8-4C02-B466-CA80DFAEB627}">
      <dgm:prSet/>
      <dgm:spPr/>
      <dgm:t>
        <a:bodyPr/>
        <a:lstStyle/>
        <a:p>
          <a:pPr algn="ctr"/>
          <a:endParaRPr lang="fr-FR"/>
        </a:p>
      </dgm:t>
    </dgm:pt>
    <dgm:pt modelId="{7D978A9D-9081-4167-82AC-C8568C322DA2}" type="parTrans" cxnId="{AE66B6D9-88A8-4C02-B466-CA80DFAEB627}">
      <dgm:prSet/>
      <dgm:spPr/>
      <dgm:t>
        <a:bodyPr/>
        <a:lstStyle/>
        <a:p>
          <a:pPr algn="ctr"/>
          <a:endParaRPr lang="fr-FR"/>
        </a:p>
      </dgm:t>
    </dgm:pt>
    <dgm:pt modelId="{7D4D03DC-874A-498D-99FE-DBA28196C387}">
      <dgm:prSet custT="1"/>
      <dgm:spPr/>
      <dgm:t>
        <a:bodyPr/>
        <a:lstStyle/>
        <a:p>
          <a:r>
            <a:rPr lang="fr-FR" sz="1300"/>
            <a:t>Fonds propres   </a:t>
          </a:r>
        </a:p>
        <a:p>
          <a:r>
            <a:rPr lang="fr-FR" sz="1300"/>
            <a:t>527 323 € </a:t>
          </a:r>
        </a:p>
      </dgm:t>
    </dgm:pt>
    <dgm:pt modelId="{AC505E78-26B2-4780-B722-770048FF8E28}" type="parTrans" cxnId="{4E8C587C-320A-4E6A-B2C8-2E8ED8E93F87}">
      <dgm:prSet/>
      <dgm:spPr/>
      <dgm:t>
        <a:bodyPr/>
        <a:lstStyle/>
        <a:p>
          <a:endParaRPr lang="fr-FR"/>
        </a:p>
      </dgm:t>
    </dgm:pt>
    <dgm:pt modelId="{EF204F08-539C-41F9-889A-E443EB7C1F64}" type="sibTrans" cxnId="{4E8C587C-320A-4E6A-B2C8-2E8ED8E93F87}">
      <dgm:prSet/>
      <dgm:spPr/>
      <dgm:t>
        <a:bodyPr/>
        <a:lstStyle/>
        <a:p>
          <a:endParaRPr lang="fr-FR"/>
        </a:p>
      </dgm:t>
    </dgm:pt>
    <dgm:pt modelId="{5F9F5536-D74A-4EE6-B5F1-B52C1A560D48}" type="pres">
      <dgm:prSet presAssocID="{B7BB19B4-77A0-491E-824F-8DB707DBDF6F}" presName="Name0" presStyleCnt="0">
        <dgm:presLayoutVars>
          <dgm:chPref val="1"/>
          <dgm:dir/>
          <dgm:animOne val="branch"/>
          <dgm:animLvl val="lvl"/>
          <dgm:resizeHandles/>
        </dgm:presLayoutVars>
      </dgm:prSet>
      <dgm:spPr/>
    </dgm:pt>
    <dgm:pt modelId="{D249C5D4-283F-4B95-B425-9278A1A3B3F4}" type="pres">
      <dgm:prSet presAssocID="{0E4EA338-4FCF-41AE-BAE9-8658D7453DA7}" presName="vertOne" presStyleCnt="0"/>
      <dgm:spPr/>
    </dgm:pt>
    <dgm:pt modelId="{6A6D8E22-4926-497B-BFE0-B2822F9DDA47}" type="pres">
      <dgm:prSet presAssocID="{0E4EA338-4FCF-41AE-BAE9-8658D7453DA7}" presName="txOne" presStyleLbl="node0" presStyleIdx="0" presStyleCnt="1" custLinFactNeighborX="-3607" custLinFactNeighborY="-46692">
        <dgm:presLayoutVars>
          <dgm:chPref val="3"/>
        </dgm:presLayoutVars>
      </dgm:prSet>
      <dgm:spPr/>
    </dgm:pt>
    <dgm:pt modelId="{2E561BD5-9E63-4D40-A1C2-2FC1B19D2014}" type="pres">
      <dgm:prSet presAssocID="{0E4EA338-4FCF-41AE-BAE9-8658D7453DA7}" presName="parTransOne" presStyleCnt="0"/>
      <dgm:spPr/>
    </dgm:pt>
    <dgm:pt modelId="{99CB06C6-1F07-4505-ADFB-77BF0635F0B8}" type="pres">
      <dgm:prSet presAssocID="{0E4EA338-4FCF-41AE-BAE9-8658D7453DA7}" presName="horzOne" presStyleCnt="0"/>
      <dgm:spPr/>
    </dgm:pt>
    <dgm:pt modelId="{051F625D-67B8-4AF1-8CF2-AD973F0560F2}" type="pres">
      <dgm:prSet presAssocID="{4524F688-D9D8-4DE6-A63F-2E6E9B4DEFCA}" presName="vertTwo" presStyleCnt="0"/>
      <dgm:spPr/>
    </dgm:pt>
    <dgm:pt modelId="{5C3F3337-A999-4ABF-BB83-818FBDCAB73F}" type="pres">
      <dgm:prSet presAssocID="{4524F688-D9D8-4DE6-A63F-2E6E9B4DEFCA}" presName="txTwo" presStyleLbl="node2" presStyleIdx="0" presStyleCnt="3">
        <dgm:presLayoutVars>
          <dgm:chPref val="3"/>
        </dgm:presLayoutVars>
      </dgm:prSet>
      <dgm:spPr/>
    </dgm:pt>
    <dgm:pt modelId="{27BB71AF-A26E-4FA5-9546-FE319BEB88A6}" type="pres">
      <dgm:prSet presAssocID="{4524F688-D9D8-4DE6-A63F-2E6E9B4DEFCA}" presName="parTransTwo" presStyleCnt="0"/>
      <dgm:spPr/>
    </dgm:pt>
    <dgm:pt modelId="{9A1D691C-EB4B-4AC6-9B99-74600835B6CE}" type="pres">
      <dgm:prSet presAssocID="{4524F688-D9D8-4DE6-A63F-2E6E9B4DEFCA}" presName="horzTwo" presStyleCnt="0"/>
      <dgm:spPr/>
    </dgm:pt>
    <dgm:pt modelId="{0C85DE11-98C7-4911-BC1B-A748B56A6EF0}" type="pres">
      <dgm:prSet presAssocID="{36773FBF-0421-4103-88CA-0136963B396A}" presName="vertThree" presStyleCnt="0"/>
      <dgm:spPr/>
    </dgm:pt>
    <dgm:pt modelId="{55808A22-90CE-4A39-BB7F-494C59D01B20}" type="pres">
      <dgm:prSet presAssocID="{36773FBF-0421-4103-88CA-0136963B396A}" presName="txThree" presStyleLbl="node3" presStyleIdx="0" presStyleCnt="3" custLinFactX="100000" custLinFactY="-10653" custLinFactNeighborX="111210" custLinFactNeighborY="-100000">
        <dgm:presLayoutVars>
          <dgm:chPref val="3"/>
        </dgm:presLayoutVars>
      </dgm:prSet>
      <dgm:spPr/>
    </dgm:pt>
    <dgm:pt modelId="{1BB6700E-C3C8-4AC4-8A91-4D3B7B1FE9BA}" type="pres">
      <dgm:prSet presAssocID="{36773FBF-0421-4103-88CA-0136963B396A}" presName="horzThree" presStyleCnt="0"/>
      <dgm:spPr/>
    </dgm:pt>
    <dgm:pt modelId="{4E72A214-01FD-4B50-81D6-CC2421526F79}" type="pres">
      <dgm:prSet presAssocID="{048C96C1-21B0-4099-B35C-42522D59183B}" presName="sibSpaceThree" presStyleCnt="0"/>
      <dgm:spPr/>
    </dgm:pt>
    <dgm:pt modelId="{AED87664-66D0-48B4-B644-A305A6B1E9F5}" type="pres">
      <dgm:prSet presAssocID="{EDA2C3F7-30A9-456E-8938-6CFF6753EB90}" presName="vertThree" presStyleCnt="0"/>
      <dgm:spPr/>
    </dgm:pt>
    <dgm:pt modelId="{F617E2D1-0DCF-4374-AD76-57678503AABE}" type="pres">
      <dgm:prSet presAssocID="{EDA2C3F7-30A9-456E-8938-6CFF6753EB90}" presName="txThree" presStyleLbl="node3" presStyleIdx="1" presStyleCnt="3" custLinFactNeighborY="-4574">
        <dgm:presLayoutVars>
          <dgm:chPref val="3"/>
        </dgm:presLayoutVars>
      </dgm:prSet>
      <dgm:spPr/>
    </dgm:pt>
    <dgm:pt modelId="{06283906-4295-42B2-B777-CCDDF299BDB0}" type="pres">
      <dgm:prSet presAssocID="{EDA2C3F7-30A9-456E-8938-6CFF6753EB90}" presName="horzThree" presStyleCnt="0"/>
      <dgm:spPr/>
    </dgm:pt>
    <dgm:pt modelId="{4F8D6C50-E7FE-4088-BB6A-276DD63B4961}" type="pres">
      <dgm:prSet presAssocID="{26043077-87FA-4477-8ED0-580C2CE9D3F5}" presName="sibSpaceTwo" presStyleCnt="0"/>
      <dgm:spPr/>
    </dgm:pt>
    <dgm:pt modelId="{8AE41C72-96BB-4711-A8F0-6EEF1A6F04E4}" type="pres">
      <dgm:prSet presAssocID="{7D4D03DC-874A-498D-99FE-DBA28196C387}" presName="vertTwo" presStyleCnt="0"/>
      <dgm:spPr/>
    </dgm:pt>
    <dgm:pt modelId="{4EA8AD17-346F-4808-A2D8-576110CEFD98}" type="pres">
      <dgm:prSet presAssocID="{7D4D03DC-874A-498D-99FE-DBA28196C387}" presName="txTwo" presStyleLbl="node2" presStyleIdx="1" presStyleCnt="3" custLinFactX="-100000" custLinFactY="4252" custLinFactNeighborX="-114094" custLinFactNeighborY="100000">
        <dgm:presLayoutVars>
          <dgm:chPref val="3"/>
        </dgm:presLayoutVars>
      </dgm:prSet>
      <dgm:spPr/>
    </dgm:pt>
    <dgm:pt modelId="{54DA7C8E-5C18-4FD3-B529-00FE27D052BE}" type="pres">
      <dgm:prSet presAssocID="{7D4D03DC-874A-498D-99FE-DBA28196C387}" presName="horzTwo" presStyleCnt="0"/>
      <dgm:spPr/>
    </dgm:pt>
    <dgm:pt modelId="{5E1AA488-13E5-4698-90AE-51000F939AB6}" type="pres">
      <dgm:prSet presAssocID="{EF204F08-539C-41F9-889A-E443EB7C1F64}" presName="sibSpaceTwo" presStyleCnt="0"/>
      <dgm:spPr/>
    </dgm:pt>
    <dgm:pt modelId="{E8A8169E-7469-42D1-A161-4CB1EC8D5BCE}" type="pres">
      <dgm:prSet presAssocID="{6D10FD99-3358-41FC-8DDB-438C054C2D2C}" presName="vertTwo" presStyleCnt="0"/>
      <dgm:spPr/>
    </dgm:pt>
    <dgm:pt modelId="{48778A23-5133-490A-B138-FB10591E3CE7}" type="pres">
      <dgm:prSet presAssocID="{6D10FD99-3358-41FC-8DDB-438C054C2D2C}" presName="txTwo" presStyleLbl="node2" presStyleIdx="2" presStyleCnt="3" custLinFactNeighborX="-2162" custLinFactNeighborY="-19493">
        <dgm:presLayoutVars>
          <dgm:chPref val="3"/>
        </dgm:presLayoutVars>
      </dgm:prSet>
      <dgm:spPr/>
    </dgm:pt>
    <dgm:pt modelId="{438A6F10-5863-409C-8264-EFE1F94F08B6}" type="pres">
      <dgm:prSet presAssocID="{6D10FD99-3358-41FC-8DDB-438C054C2D2C}" presName="parTransTwo" presStyleCnt="0"/>
      <dgm:spPr/>
    </dgm:pt>
    <dgm:pt modelId="{727DF5F0-16AD-4658-89B3-F10EDAA64D9D}" type="pres">
      <dgm:prSet presAssocID="{6D10FD99-3358-41FC-8DDB-438C054C2D2C}" presName="horzTwo" presStyleCnt="0"/>
      <dgm:spPr/>
    </dgm:pt>
    <dgm:pt modelId="{73A97DE2-8587-4FD1-B346-B0B7B4129806}" type="pres">
      <dgm:prSet presAssocID="{05D2D2C9-7145-4D2F-A4B0-1D38B36ECF71}" presName="vertThree" presStyleCnt="0"/>
      <dgm:spPr/>
    </dgm:pt>
    <dgm:pt modelId="{58331BDC-37C0-4455-9C8C-2866C87CB044}" type="pres">
      <dgm:prSet presAssocID="{05D2D2C9-7145-4D2F-A4B0-1D38B36ECF71}" presName="txThree" presStyleLbl="node3" presStyleIdx="2" presStyleCnt="3" custLinFactX="-11012" custLinFactNeighborX="-100000" custLinFactNeighborY="-2743">
        <dgm:presLayoutVars>
          <dgm:chPref val="3"/>
        </dgm:presLayoutVars>
      </dgm:prSet>
      <dgm:spPr/>
    </dgm:pt>
    <dgm:pt modelId="{30DF8DD8-73B1-4AA6-A093-F4D30A74ADDA}" type="pres">
      <dgm:prSet presAssocID="{05D2D2C9-7145-4D2F-A4B0-1D38B36ECF71}" presName="horzThree" presStyleCnt="0"/>
      <dgm:spPr/>
    </dgm:pt>
  </dgm:ptLst>
  <dgm:cxnLst>
    <dgm:cxn modelId="{8A079802-5AA2-4F76-B4FC-1EABB42BFD55}" srcId="{4524F688-D9D8-4DE6-A63F-2E6E9B4DEFCA}" destId="{36773FBF-0421-4103-88CA-0136963B396A}" srcOrd="0" destOrd="0" parTransId="{072DD819-B1AC-459A-BA37-B641478CB709}" sibTransId="{048C96C1-21B0-4099-B35C-42522D59183B}"/>
    <dgm:cxn modelId="{EEB2273A-5787-4C1F-8CEC-0D5E4B8F8AD3}" srcId="{4524F688-D9D8-4DE6-A63F-2E6E9B4DEFCA}" destId="{EDA2C3F7-30A9-456E-8938-6CFF6753EB90}" srcOrd="1" destOrd="0" parTransId="{9D0FE505-A357-4D19-B792-25A31E3DE422}" sibTransId="{5232F7A6-A3B7-427C-9226-3898B16188F3}"/>
    <dgm:cxn modelId="{EF989B5D-BC19-4CED-9CBE-F0CEAD82F173}" srcId="{0E4EA338-4FCF-41AE-BAE9-8658D7453DA7}" destId="{4524F688-D9D8-4DE6-A63F-2E6E9B4DEFCA}" srcOrd="0" destOrd="0" parTransId="{8EBFC732-19B2-45AD-93A3-B3861526AC68}" sibTransId="{26043077-87FA-4477-8ED0-580C2CE9D3F5}"/>
    <dgm:cxn modelId="{AC32AB64-978E-4A86-BBB4-E71ACEF4AA49}" type="presOf" srcId="{7D4D03DC-874A-498D-99FE-DBA28196C387}" destId="{4EA8AD17-346F-4808-A2D8-576110CEFD98}" srcOrd="0" destOrd="0" presId="urn:microsoft.com/office/officeart/2005/8/layout/hierarchy4"/>
    <dgm:cxn modelId="{C9095848-167A-4D76-AFF4-0F1E867B637C}" srcId="{6D10FD99-3358-41FC-8DDB-438C054C2D2C}" destId="{05D2D2C9-7145-4D2F-A4B0-1D38B36ECF71}" srcOrd="0" destOrd="0" parTransId="{3EF914DA-7C94-46E2-AC41-1B4CA6F1F7D2}" sibTransId="{B45192E9-3B00-4983-9667-024FC612DDB6}"/>
    <dgm:cxn modelId="{E0F9A64E-82C4-40C3-83BA-E465F8C46BF5}" type="presOf" srcId="{0E4EA338-4FCF-41AE-BAE9-8658D7453DA7}" destId="{6A6D8E22-4926-497B-BFE0-B2822F9DDA47}" srcOrd="0" destOrd="0" presId="urn:microsoft.com/office/officeart/2005/8/layout/hierarchy4"/>
    <dgm:cxn modelId="{B72BAE71-EF5C-4B60-BE16-258966BB1467}" type="presOf" srcId="{EDA2C3F7-30A9-456E-8938-6CFF6753EB90}" destId="{F617E2D1-0DCF-4374-AD76-57678503AABE}" srcOrd="0" destOrd="0" presId="urn:microsoft.com/office/officeart/2005/8/layout/hierarchy4"/>
    <dgm:cxn modelId="{F3A68774-071E-4FD8-8DCA-63BE590A9A3B}" type="presOf" srcId="{6D10FD99-3358-41FC-8DDB-438C054C2D2C}" destId="{48778A23-5133-490A-B138-FB10591E3CE7}" srcOrd="0" destOrd="0" presId="urn:microsoft.com/office/officeart/2005/8/layout/hierarchy4"/>
    <dgm:cxn modelId="{B9D9437C-E54D-4998-8A52-2B938884759C}" type="presOf" srcId="{B7BB19B4-77A0-491E-824F-8DB707DBDF6F}" destId="{5F9F5536-D74A-4EE6-B5F1-B52C1A560D48}" srcOrd="0" destOrd="0" presId="urn:microsoft.com/office/officeart/2005/8/layout/hierarchy4"/>
    <dgm:cxn modelId="{4E8C587C-320A-4E6A-B2C8-2E8ED8E93F87}" srcId="{0E4EA338-4FCF-41AE-BAE9-8658D7453DA7}" destId="{7D4D03DC-874A-498D-99FE-DBA28196C387}" srcOrd="1" destOrd="0" parTransId="{AC505E78-26B2-4780-B722-770048FF8E28}" sibTransId="{EF204F08-539C-41F9-889A-E443EB7C1F64}"/>
    <dgm:cxn modelId="{965D6587-560D-4473-B4BD-2CC5F8594258}" type="presOf" srcId="{05D2D2C9-7145-4D2F-A4B0-1D38B36ECF71}" destId="{58331BDC-37C0-4455-9C8C-2866C87CB044}" srcOrd="0" destOrd="0" presId="urn:microsoft.com/office/officeart/2005/8/layout/hierarchy4"/>
    <dgm:cxn modelId="{A8D555B4-C8D9-423A-89EA-58E1E8CC734C}" type="presOf" srcId="{36773FBF-0421-4103-88CA-0136963B396A}" destId="{55808A22-90CE-4A39-BB7F-494C59D01B20}" srcOrd="0" destOrd="0" presId="urn:microsoft.com/office/officeart/2005/8/layout/hierarchy4"/>
    <dgm:cxn modelId="{AE66B6D9-88A8-4C02-B466-CA80DFAEB627}" srcId="{B7BB19B4-77A0-491E-824F-8DB707DBDF6F}" destId="{0E4EA338-4FCF-41AE-BAE9-8658D7453DA7}" srcOrd="0" destOrd="0" parTransId="{7D978A9D-9081-4167-82AC-C8568C322DA2}" sibTransId="{CF828C2E-3729-4960-BCCC-6702BDC7D7B1}"/>
    <dgm:cxn modelId="{F10B13DA-4168-49C2-AF79-1E1597A3032E}" srcId="{0E4EA338-4FCF-41AE-BAE9-8658D7453DA7}" destId="{6D10FD99-3358-41FC-8DDB-438C054C2D2C}" srcOrd="2" destOrd="0" parTransId="{29692C86-6419-4ACD-950B-9834D0D9FFBD}" sibTransId="{84747DE8-0DBA-494D-9C9A-D7686178C3B7}"/>
    <dgm:cxn modelId="{6CCF10F7-3BE2-48E4-AF9B-A6C5CE80C2A4}" type="presOf" srcId="{4524F688-D9D8-4DE6-A63F-2E6E9B4DEFCA}" destId="{5C3F3337-A999-4ABF-BB83-818FBDCAB73F}" srcOrd="0" destOrd="0" presId="urn:microsoft.com/office/officeart/2005/8/layout/hierarchy4"/>
    <dgm:cxn modelId="{DBFA9853-9458-4C60-9523-356F0EE655F1}" type="presParOf" srcId="{5F9F5536-D74A-4EE6-B5F1-B52C1A560D48}" destId="{D249C5D4-283F-4B95-B425-9278A1A3B3F4}" srcOrd="0" destOrd="0" presId="urn:microsoft.com/office/officeart/2005/8/layout/hierarchy4"/>
    <dgm:cxn modelId="{E18B6DF0-0D03-43FC-925B-0DA09142E69E}" type="presParOf" srcId="{D249C5D4-283F-4B95-B425-9278A1A3B3F4}" destId="{6A6D8E22-4926-497B-BFE0-B2822F9DDA47}" srcOrd="0" destOrd="0" presId="urn:microsoft.com/office/officeart/2005/8/layout/hierarchy4"/>
    <dgm:cxn modelId="{E94CF896-0070-4F41-89B3-4D10B6F2DC61}" type="presParOf" srcId="{D249C5D4-283F-4B95-B425-9278A1A3B3F4}" destId="{2E561BD5-9E63-4D40-A1C2-2FC1B19D2014}" srcOrd="1" destOrd="0" presId="urn:microsoft.com/office/officeart/2005/8/layout/hierarchy4"/>
    <dgm:cxn modelId="{88866EF7-9347-4959-A9B9-A825DB72F611}" type="presParOf" srcId="{D249C5D4-283F-4B95-B425-9278A1A3B3F4}" destId="{99CB06C6-1F07-4505-ADFB-77BF0635F0B8}" srcOrd="2" destOrd="0" presId="urn:microsoft.com/office/officeart/2005/8/layout/hierarchy4"/>
    <dgm:cxn modelId="{0751EB51-7401-4DC3-99AD-DDB62980A31B}" type="presParOf" srcId="{99CB06C6-1F07-4505-ADFB-77BF0635F0B8}" destId="{051F625D-67B8-4AF1-8CF2-AD973F0560F2}" srcOrd="0" destOrd="0" presId="urn:microsoft.com/office/officeart/2005/8/layout/hierarchy4"/>
    <dgm:cxn modelId="{E36D5117-708B-4E77-BFF7-F8A1FEBD0B37}" type="presParOf" srcId="{051F625D-67B8-4AF1-8CF2-AD973F0560F2}" destId="{5C3F3337-A999-4ABF-BB83-818FBDCAB73F}" srcOrd="0" destOrd="0" presId="urn:microsoft.com/office/officeart/2005/8/layout/hierarchy4"/>
    <dgm:cxn modelId="{E13163BB-15C5-4D19-9C00-DB6CF181BA88}" type="presParOf" srcId="{051F625D-67B8-4AF1-8CF2-AD973F0560F2}" destId="{27BB71AF-A26E-4FA5-9546-FE319BEB88A6}" srcOrd="1" destOrd="0" presId="urn:microsoft.com/office/officeart/2005/8/layout/hierarchy4"/>
    <dgm:cxn modelId="{028875FE-37D0-40FC-A903-5C6DFD60F532}" type="presParOf" srcId="{051F625D-67B8-4AF1-8CF2-AD973F0560F2}" destId="{9A1D691C-EB4B-4AC6-9B99-74600835B6CE}" srcOrd="2" destOrd="0" presId="urn:microsoft.com/office/officeart/2005/8/layout/hierarchy4"/>
    <dgm:cxn modelId="{37969202-8D15-47D2-B46F-1A0AF0B4E9FA}" type="presParOf" srcId="{9A1D691C-EB4B-4AC6-9B99-74600835B6CE}" destId="{0C85DE11-98C7-4911-BC1B-A748B56A6EF0}" srcOrd="0" destOrd="0" presId="urn:microsoft.com/office/officeart/2005/8/layout/hierarchy4"/>
    <dgm:cxn modelId="{E9F4FC3D-6322-4072-8509-16EE9C9A9D0D}" type="presParOf" srcId="{0C85DE11-98C7-4911-BC1B-A748B56A6EF0}" destId="{55808A22-90CE-4A39-BB7F-494C59D01B20}" srcOrd="0" destOrd="0" presId="urn:microsoft.com/office/officeart/2005/8/layout/hierarchy4"/>
    <dgm:cxn modelId="{D56BCC6B-6746-4C85-B67F-70D3C8EF4CDD}" type="presParOf" srcId="{0C85DE11-98C7-4911-BC1B-A748B56A6EF0}" destId="{1BB6700E-C3C8-4AC4-8A91-4D3B7B1FE9BA}" srcOrd="1" destOrd="0" presId="urn:microsoft.com/office/officeart/2005/8/layout/hierarchy4"/>
    <dgm:cxn modelId="{F4A31F12-524A-4EED-A281-25C01390CF29}" type="presParOf" srcId="{9A1D691C-EB4B-4AC6-9B99-74600835B6CE}" destId="{4E72A214-01FD-4B50-81D6-CC2421526F79}" srcOrd="1" destOrd="0" presId="urn:microsoft.com/office/officeart/2005/8/layout/hierarchy4"/>
    <dgm:cxn modelId="{E17E6CB8-5194-4DFD-B7DB-9AB067C6B759}" type="presParOf" srcId="{9A1D691C-EB4B-4AC6-9B99-74600835B6CE}" destId="{AED87664-66D0-48B4-B644-A305A6B1E9F5}" srcOrd="2" destOrd="0" presId="urn:microsoft.com/office/officeart/2005/8/layout/hierarchy4"/>
    <dgm:cxn modelId="{915ADB05-CA7D-4542-BDB0-2BF2B298DAF4}" type="presParOf" srcId="{AED87664-66D0-48B4-B644-A305A6B1E9F5}" destId="{F617E2D1-0DCF-4374-AD76-57678503AABE}" srcOrd="0" destOrd="0" presId="urn:microsoft.com/office/officeart/2005/8/layout/hierarchy4"/>
    <dgm:cxn modelId="{CBC340BF-98F4-4852-94AA-492A9ADE206F}" type="presParOf" srcId="{AED87664-66D0-48B4-B644-A305A6B1E9F5}" destId="{06283906-4295-42B2-B777-CCDDF299BDB0}" srcOrd="1" destOrd="0" presId="urn:microsoft.com/office/officeart/2005/8/layout/hierarchy4"/>
    <dgm:cxn modelId="{97E45005-C8D5-4032-BD8B-692C89D959BE}" type="presParOf" srcId="{99CB06C6-1F07-4505-ADFB-77BF0635F0B8}" destId="{4F8D6C50-E7FE-4088-BB6A-276DD63B4961}" srcOrd="1" destOrd="0" presId="urn:microsoft.com/office/officeart/2005/8/layout/hierarchy4"/>
    <dgm:cxn modelId="{4853766B-3BD7-4B28-BE76-10AA75D47357}" type="presParOf" srcId="{99CB06C6-1F07-4505-ADFB-77BF0635F0B8}" destId="{8AE41C72-96BB-4711-A8F0-6EEF1A6F04E4}" srcOrd="2" destOrd="0" presId="urn:microsoft.com/office/officeart/2005/8/layout/hierarchy4"/>
    <dgm:cxn modelId="{47420358-C6B7-4035-8EF8-DB796F2A04B5}" type="presParOf" srcId="{8AE41C72-96BB-4711-A8F0-6EEF1A6F04E4}" destId="{4EA8AD17-346F-4808-A2D8-576110CEFD98}" srcOrd="0" destOrd="0" presId="urn:microsoft.com/office/officeart/2005/8/layout/hierarchy4"/>
    <dgm:cxn modelId="{42A9D47F-BB35-415F-8DF0-62225A7966C2}" type="presParOf" srcId="{8AE41C72-96BB-4711-A8F0-6EEF1A6F04E4}" destId="{54DA7C8E-5C18-4FD3-B529-00FE27D052BE}" srcOrd="1" destOrd="0" presId="urn:microsoft.com/office/officeart/2005/8/layout/hierarchy4"/>
    <dgm:cxn modelId="{6E0D6B19-F4CD-421C-8895-A61B3B383A35}" type="presParOf" srcId="{99CB06C6-1F07-4505-ADFB-77BF0635F0B8}" destId="{5E1AA488-13E5-4698-90AE-51000F939AB6}" srcOrd="3" destOrd="0" presId="urn:microsoft.com/office/officeart/2005/8/layout/hierarchy4"/>
    <dgm:cxn modelId="{775DFB1E-1DF1-4ADC-B157-911A1CA54044}" type="presParOf" srcId="{99CB06C6-1F07-4505-ADFB-77BF0635F0B8}" destId="{E8A8169E-7469-42D1-A161-4CB1EC8D5BCE}" srcOrd="4" destOrd="0" presId="urn:microsoft.com/office/officeart/2005/8/layout/hierarchy4"/>
    <dgm:cxn modelId="{90436625-AB30-4807-AB3D-5CCF05C3CB74}" type="presParOf" srcId="{E8A8169E-7469-42D1-A161-4CB1EC8D5BCE}" destId="{48778A23-5133-490A-B138-FB10591E3CE7}" srcOrd="0" destOrd="0" presId="urn:microsoft.com/office/officeart/2005/8/layout/hierarchy4"/>
    <dgm:cxn modelId="{85946C55-2F05-4151-BEBC-41C3255DE789}" type="presParOf" srcId="{E8A8169E-7469-42D1-A161-4CB1EC8D5BCE}" destId="{438A6F10-5863-409C-8264-EFE1F94F08B6}" srcOrd="1" destOrd="0" presId="urn:microsoft.com/office/officeart/2005/8/layout/hierarchy4"/>
    <dgm:cxn modelId="{BE771305-EC51-4174-9A4B-4ECF2C1D8892}" type="presParOf" srcId="{E8A8169E-7469-42D1-A161-4CB1EC8D5BCE}" destId="{727DF5F0-16AD-4658-89B3-F10EDAA64D9D}" srcOrd="2" destOrd="0" presId="urn:microsoft.com/office/officeart/2005/8/layout/hierarchy4"/>
    <dgm:cxn modelId="{5B8B0A69-C841-4A16-96CC-A6ADAD75A99E}" type="presParOf" srcId="{727DF5F0-16AD-4658-89B3-F10EDAA64D9D}" destId="{73A97DE2-8587-4FD1-B346-B0B7B4129806}" srcOrd="0" destOrd="0" presId="urn:microsoft.com/office/officeart/2005/8/layout/hierarchy4"/>
    <dgm:cxn modelId="{2D706ADE-EBB7-48AC-A233-6F16AF11B258}" type="presParOf" srcId="{73A97DE2-8587-4FD1-B346-B0B7B4129806}" destId="{58331BDC-37C0-4455-9C8C-2866C87CB044}" srcOrd="0" destOrd="0" presId="urn:microsoft.com/office/officeart/2005/8/layout/hierarchy4"/>
    <dgm:cxn modelId="{E247E3EB-2E31-44ED-8C7E-8829193FDEF2}" type="presParOf" srcId="{73A97DE2-8587-4FD1-B346-B0B7B4129806}" destId="{30DF8DD8-73B1-4AA6-A093-F4D30A74ADDA}"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6D8E22-4926-497B-BFE0-B2822F9DDA47}">
      <dsp:nvSpPr>
        <dsp:cNvPr id="0" name=""/>
        <dsp:cNvSpPr/>
      </dsp:nvSpPr>
      <dsp:spPr>
        <a:xfrm>
          <a:off x="0" y="0"/>
          <a:ext cx="4643796" cy="869483"/>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114300" numCol="1" spcCol="1270" anchor="ctr" anchorCtr="0">
          <a:noAutofit/>
        </a:bodyPr>
        <a:lstStyle/>
        <a:p>
          <a:pPr marL="0" lvl="0" indent="0" algn="ctr" defTabSz="1333500">
            <a:lnSpc>
              <a:spcPct val="90000"/>
            </a:lnSpc>
            <a:spcBef>
              <a:spcPct val="0"/>
            </a:spcBef>
            <a:spcAft>
              <a:spcPct val="35000"/>
            </a:spcAft>
            <a:buNone/>
          </a:pPr>
          <a:r>
            <a:rPr lang="fr-FR" sz="3000" b="0" kern="1200"/>
            <a:t>Les chiffres 2025</a:t>
          </a:r>
        </a:p>
      </dsp:txBody>
      <dsp:txXfrm>
        <a:off x="25466" y="25466"/>
        <a:ext cx="4592864" cy="818551"/>
      </dsp:txXfrm>
    </dsp:sp>
    <dsp:sp modelId="{5C3F3337-A999-4ABF-BB83-818FBDCAB73F}">
      <dsp:nvSpPr>
        <dsp:cNvPr id="0" name=""/>
        <dsp:cNvSpPr/>
      </dsp:nvSpPr>
      <dsp:spPr>
        <a:xfrm>
          <a:off x="2201" y="952098"/>
          <a:ext cx="2252406" cy="869483"/>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Excédent comptable</a:t>
          </a:r>
        </a:p>
        <a:p>
          <a:pPr marL="0" lvl="0" indent="0" algn="ctr" defTabSz="622300">
            <a:lnSpc>
              <a:spcPct val="90000"/>
            </a:lnSpc>
            <a:spcBef>
              <a:spcPct val="0"/>
            </a:spcBef>
            <a:spcAft>
              <a:spcPct val="35000"/>
            </a:spcAft>
            <a:buNone/>
          </a:pPr>
          <a:r>
            <a:rPr lang="fr-FR" sz="1400" b="1" kern="1200"/>
            <a:t>59 810 €</a:t>
          </a:r>
        </a:p>
      </dsp:txBody>
      <dsp:txXfrm>
        <a:off x="27667" y="977564"/>
        <a:ext cx="2201474" cy="818551"/>
      </dsp:txXfrm>
    </dsp:sp>
    <dsp:sp modelId="{55808A22-90CE-4A39-BB7F-494C59D01B20}">
      <dsp:nvSpPr>
        <dsp:cNvPr id="0" name=""/>
        <dsp:cNvSpPr/>
      </dsp:nvSpPr>
      <dsp:spPr>
        <a:xfrm>
          <a:off x="2331931" y="941069"/>
          <a:ext cx="1103039" cy="869483"/>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Produits </a:t>
          </a:r>
        </a:p>
        <a:p>
          <a:pPr marL="0" lvl="0" indent="0" algn="ctr" defTabSz="533400">
            <a:lnSpc>
              <a:spcPct val="90000"/>
            </a:lnSpc>
            <a:spcBef>
              <a:spcPct val="0"/>
            </a:spcBef>
            <a:spcAft>
              <a:spcPct val="35000"/>
            </a:spcAft>
            <a:buNone/>
          </a:pPr>
          <a:r>
            <a:rPr lang="fr-FR" sz="1200" kern="1200"/>
            <a:t>1 827 858 € </a:t>
          </a:r>
        </a:p>
      </dsp:txBody>
      <dsp:txXfrm>
        <a:off x="2357397" y="966535"/>
        <a:ext cx="1052107" cy="818551"/>
      </dsp:txXfrm>
    </dsp:sp>
    <dsp:sp modelId="{F617E2D1-0DCF-4374-AD76-57678503AABE}">
      <dsp:nvSpPr>
        <dsp:cNvPr id="0" name=""/>
        <dsp:cNvSpPr/>
      </dsp:nvSpPr>
      <dsp:spPr>
        <a:xfrm>
          <a:off x="1151568" y="1863409"/>
          <a:ext cx="1103039" cy="869483"/>
        </a:xfrm>
        <a:prstGeom prst="roundRect">
          <a:avLst>
            <a:gd name="adj" fmla="val 10000"/>
          </a:avLst>
        </a:prstGeom>
        <a:solidFill>
          <a:schemeClr val="accent2">
            <a:lumMod val="40000"/>
            <a:lumOff val="6000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Fonds dédiés</a:t>
          </a:r>
        </a:p>
        <a:p>
          <a:pPr marL="0" lvl="0" indent="0" algn="ctr" defTabSz="533400">
            <a:lnSpc>
              <a:spcPct val="90000"/>
            </a:lnSpc>
            <a:spcBef>
              <a:spcPct val="0"/>
            </a:spcBef>
            <a:spcAft>
              <a:spcPct val="35000"/>
            </a:spcAft>
            <a:buNone/>
          </a:pPr>
          <a:r>
            <a:rPr lang="fr-FR" sz="1200" kern="1200"/>
            <a:t>343 549 €</a:t>
          </a:r>
        </a:p>
      </dsp:txBody>
      <dsp:txXfrm>
        <a:off x="1177034" y="1888875"/>
        <a:ext cx="1052107" cy="818551"/>
      </dsp:txXfrm>
    </dsp:sp>
    <dsp:sp modelId="{4EA8AD17-346F-4808-A2D8-576110CEFD98}">
      <dsp:nvSpPr>
        <dsp:cNvPr id="0" name=""/>
        <dsp:cNvSpPr/>
      </dsp:nvSpPr>
      <dsp:spPr>
        <a:xfrm>
          <a:off x="0" y="1858552"/>
          <a:ext cx="1103039" cy="869483"/>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t>Fonds propres   </a:t>
          </a:r>
        </a:p>
        <a:p>
          <a:pPr marL="0" lvl="0" indent="0" algn="ctr" defTabSz="577850">
            <a:lnSpc>
              <a:spcPct val="90000"/>
            </a:lnSpc>
            <a:spcBef>
              <a:spcPct val="0"/>
            </a:spcBef>
            <a:spcAft>
              <a:spcPct val="35000"/>
            </a:spcAft>
            <a:buNone/>
          </a:pPr>
          <a:r>
            <a:rPr lang="fr-FR" sz="1300" kern="1200"/>
            <a:t>527 323 € </a:t>
          </a:r>
        </a:p>
      </dsp:txBody>
      <dsp:txXfrm>
        <a:off x="25466" y="1884018"/>
        <a:ext cx="1052107" cy="818551"/>
      </dsp:txXfrm>
    </dsp:sp>
    <dsp:sp modelId="{48778A23-5133-490A-B138-FB10591E3CE7}">
      <dsp:nvSpPr>
        <dsp:cNvPr id="0" name=""/>
        <dsp:cNvSpPr/>
      </dsp:nvSpPr>
      <dsp:spPr>
        <a:xfrm>
          <a:off x="3519111" y="936192"/>
          <a:ext cx="1103039" cy="869483"/>
        </a:xfrm>
        <a:prstGeom prst="roundRect">
          <a:avLst>
            <a:gd name="adj" fmla="val 10000"/>
          </a:avLst>
        </a:prstGeom>
        <a:solidFill>
          <a:schemeClr val="accent2">
            <a:lumMod val="20000"/>
            <a:lumOff val="8000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Total des opérations</a:t>
          </a:r>
        </a:p>
        <a:p>
          <a:pPr marL="0" lvl="0" indent="0" algn="ctr" defTabSz="622300">
            <a:lnSpc>
              <a:spcPct val="90000"/>
            </a:lnSpc>
            <a:spcBef>
              <a:spcPct val="0"/>
            </a:spcBef>
            <a:spcAft>
              <a:spcPct val="35000"/>
            </a:spcAft>
            <a:buNone/>
          </a:pPr>
          <a:r>
            <a:rPr lang="fr-FR" sz="1400" kern="1200"/>
            <a:t>2 753 553 € </a:t>
          </a:r>
        </a:p>
      </dsp:txBody>
      <dsp:txXfrm>
        <a:off x="3544577" y="961658"/>
        <a:ext cx="1052107" cy="818551"/>
      </dsp:txXfrm>
    </dsp:sp>
    <dsp:sp modelId="{58331BDC-37C0-4455-9C8C-2866C87CB044}">
      <dsp:nvSpPr>
        <dsp:cNvPr id="0" name=""/>
        <dsp:cNvSpPr/>
      </dsp:nvSpPr>
      <dsp:spPr>
        <a:xfrm>
          <a:off x="2318452" y="1879329"/>
          <a:ext cx="1103039" cy="869483"/>
        </a:xfrm>
        <a:prstGeom prst="roundRect">
          <a:avLst>
            <a:gd name="adj" fmla="val 10000"/>
          </a:avLst>
        </a:prstGeom>
        <a:solidFill>
          <a:schemeClr val="bg2"/>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Contributions volontaires </a:t>
          </a:r>
        </a:p>
        <a:p>
          <a:pPr marL="0" lvl="0" indent="0" algn="ctr" defTabSz="533400">
            <a:lnSpc>
              <a:spcPct val="90000"/>
            </a:lnSpc>
            <a:spcBef>
              <a:spcPct val="0"/>
            </a:spcBef>
            <a:spcAft>
              <a:spcPct val="35000"/>
            </a:spcAft>
            <a:buNone/>
          </a:pPr>
          <a:r>
            <a:rPr lang="fr-FR" sz="1200" kern="1200"/>
            <a:t>340 050 €  </a:t>
          </a:r>
        </a:p>
      </dsp:txBody>
      <dsp:txXfrm>
        <a:off x="2343918" y="1904795"/>
        <a:ext cx="1052107" cy="8185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014226DD824D719A639737C37409DD"/>
        <w:category>
          <w:name w:val="Général"/>
          <w:gallery w:val="placeholder"/>
        </w:category>
        <w:types>
          <w:type w:val="bbPlcHdr"/>
        </w:types>
        <w:behaviors>
          <w:behavior w:val="content"/>
        </w:behaviors>
        <w:guid w:val="{1D8E13E4-7B21-4175-AF7D-700A3EF27921}"/>
      </w:docPartPr>
      <w:docPartBody>
        <w:p w:rsidR="00375C63" w:rsidRDefault="00375C63">
          <w:pPr>
            <w:pStyle w:val="04014226DD824D719A639737C37409DD"/>
          </w:pPr>
          <w:r>
            <w:rPr>
              <w:b/>
              <w:bCs/>
              <w:color w:val="4472C4" w:themeColor="accent1"/>
              <w:sz w:val="44"/>
              <w:szCs w:val="44"/>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IN">
    <w:altName w:val="Calibri"/>
    <w:charset w:val="00"/>
    <w:family w:val="auto"/>
    <w:pitch w:val="variable"/>
    <w:sig w:usb0="800000AF" w:usb1="40002048"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63"/>
    <w:rsid w:val="00015951"/>
    <w:rsid w:val="00097739"/>
    <w:rsid w:val="000C16BA"/>
    <w:rsid w:val="000F2215"/>
    <w:rsid w:val="00110123"/>
    <w:rsid w:val="00120996"/>
    <w:rsid w:val="001470C0"/>
    <w:rsid w:val="00213A58"/>
    <w:rsid w:val="002B3374"/>
    <w:rsid w:val="0032284A"/>
    <w:rsid w:val="00343163"/>
    <w:rsid w:val="00356B13"/>
    <w:rsid w:val="00375C63"/>
    <w:rsid w:val="00380D8E"/>
    <w:rsid w:val="003E07A7"/>
    <w:rsid w:val="00436696"/>
    <w:rsid w:val="0049078C"/>
    <w:rsid w:val="004F0004"/>
    <w:rsid w:val="00567F13"/>
    <w:rsid w:val="006447AE"/>
    <w:rsid w:val="00706893"/>
    <w:rsid w:val="00765AFF"/>
    <w:rsid w:val="007811A2"/>
    <w:rsid w:val="007A375A"/>
    <w:rsid w:val="00872748"/>
    <w:rsid w:val="00896B44"/>
    <w:rsid w:val="008D4674"/>
    <w:rsid w:val="00920208"/>
    <w:rsid w:val="00955FD7"/>
    <w:rsid w:val="009C0188"/>
    <w:rsid w:val="009D7064"/>
    <w:rsid w:val="00A35FE9"/>
    <w:rsid w:val="00A86193"/>
    <w:rsid w:val="00AA6D5A"/>
    <w:rsid w:val="00B65138"/>
    <w:rsid w:val="00BF0CE5"/>
    <w:rsid w:val="00C0043C"/>
    <w:rsid w:val="00C148C0"/>
    <w:rsid w:val="00C251F6"/>
    <w:rsid w:val="00C26181"/>
    <w:rsid w:val="00CA381E"/>
    <w:rsid w:val="00CC1A57"/>
    <w:rsid w:val="00D70181"/>
    <w:rsid w:val="00D925E1"/>
    <w:rsid w:val="00DC6EBF"/>
    <w:rsid w:val="00E3749B"/>
    <w:rsid w:val="00E976E4"/>
    <w:rsid w:val="00F13678"/>
    <w:rsid w:val="00F87438"/>
    <w:rsid w:val="00FF0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014226DD824D719A639737C37409DD">
    <w:name w:val="04014226DD824D719A639737C3740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F3E_Couleurs">
      <a:dk1>
        <a:sysClr val="windowText" lastClr="000000"/>
      </a:dk1>
      <a:lt1>
        <a:sysClr val="window" lastClr="FFFFFF"/>
      </a:lt1>
      <a:dk2>
        <a:srgbClr val="808284"/>
      </a:dk2>
      <a:lt2>
        <a:srgbClr val="F2F2F2"/>
      </a:lt2>
      <a:accent1>
        <a:srgbClr val="F08225"/>
      </a:accent1>
      <a:accent2>
        <a:srgbClr val="70191C"/>
      </a:accent2>
      <a:accent3>
        <a:srgbClr val="C6C6C6"/>
      </a:accent3>
      <a:accent4>
        <a:srgbClr val="F2F2F2"/>
      </a:accent4>
      <a:accent5>
        <a:srgbClr val="F2F2F2"/>
      </a:accent5>
      <a:accent6>
        <a:srgbClr val="F2F2F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4F9345-E8A6-4345-9D41-6FDB5576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1276</Words>
  <Characters>7019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Document polyvalent</vt:lpstr>
    </vt:vector>
  </TitlesOfParts>
  <Company>F3E</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polyvalent</dc:title>
  <dc:subject/>
  <dc:creator>Stagiaire Ressource</dc:creator>
  <cp:keywords/>
  <dc:description/>
  <cp:lastModifiedBy>Armelle BARRÉ</cp:lastModifiedBy>
  <cp:revision>3</cp:revision>
  <cp:lastPrinted>2026-03-27T14:37:00Z</cp:lastPrinted>
  <dcterms:created xsi:type="dcterms:W3CDTF">2026-04-16T07:04:00Z</dcterms:created>
  <dcterms:modified xsi:type="dcterms:W3CDTF">2026-04-16T07:11:00Z</dcterms:modified>
</cp:coreProperties>
</file>